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A0" w:rsidRPr="009F1E83" w:rsidRDefault="004468A0" w:rsidP="004468A0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E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3. Материально-технические условия реализации образовательной программы</w:t>
      </w:r>
      <w:r w:rsidRPr="009F1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E83">
        <w:rPr>
          <w:rFonts w:ascii="Times New Roman" w:eastAsia="Times New Roman" w:hAnsi="Times New Roman" w:cs="Times New Roman"/>
          <w:i/>
          <w:sz w:val="24"/>
          <w:szCs w:val="24"/>
        </w:rPr>
        <w:t>высшего образования – программы бакалавриата (44.03.05 Педагогическое образование (с двумя профилями подготовки)</w:t>
      </w:r>
      <w:r w:rsidR="00B55D69" w:rsidRPr="009F1E83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</w:p>
    <w:p w:rsidR="004468A0" w:rsidRPr="009F1E83" w:rsidRDefault="004468A0" w:rsidP="004468A0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E83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 (английский) и иностранный язык (китайский))</w:t>
      </w:r>
      <w:r w:rsidRPr="009F1E83">
        <w:rPr>
          <w:rFonts w:ascii="Times New Roman" w:eastAsia="Times New Roman" w:hAnsi="Times New Roman" w:cs="Times New Roman"/>
          <w:i/>
          <w:iCs/>
          <w:sz w:val="24"/>
          <w:szCs w:val="24"/>
        </w:rPr>
        <w:t>, ФГОС ВО,</w:t>
      </w:r>
      <w:r w:rsidRPr="009F1E83">
        <w:rPr>
          <w:rFonts w:ascii="Times New Roman" w:eastAsia="Times New Roman" w:hAnsi="Times New Roman" w:cs="Times New Roman"/>
          <w:i/>
          <w:sz w:val="24"/>
          <w:szCs w:val="24"/>
        </w:rPr>
        <w:t xml:space="preserve"> 2017, очная </w:t>
      </w:r>
    </w:p>
    <w:p w:rsidR="004468A0" w:rsidRPr="00CD125E" w:rsidRDefault="004468A0" w:rsidP="004808AF">
      <w:pPr>
        <w:pStyle w:val="OEM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81" w:type="dxa"/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8113"/>
        <w:gridCol w:w="3941"/>
      </w:tblGrid>
      <w:tr w:rsidR="00091311" w:rsidRPr="009F1E83" w:rsidTr="00A456AB">
        <w:tc>
          <w:tcPr>
            <w:tcW w:w="567" w:type="dxa"/>
          </w:tcPr>
          <w:p w:rsidR="00091311" w:rsidRPr="009F1E83" w:rsidRDefault="00091311" w:rsidP="004808A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660" w:type="dxa"/>
          </w:tcPr>
          <w:p w:rsidR="00091311" w:rsidRPr="009F1E83" w:rsidRDefault="00091311" w:rsidP="004808A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113" w:type="dxa"/>
          </w:tcPr>
          <w:p w:rsidR="00091311" w:rsidRPr="009F1E83" w:rsidRDefault="00091311" w:rsidP="004808A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9F1E83" w:rsidRDefault="00091311" w:rsidP="004808A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41" w:type="dxa"/>
          </w:tcPr>
          <w:p w:rsidR="00D34822" w:rsidRPr="009F1E83" w:rsidRDefault="00091311" w:rsidP="004468A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9F1E83" w:rsidRDefault="00091311" w:rsidP="004468A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(в случае реализации образовательной программы</w:t>
            </w:r>
            <w:r w:rsidR="00D34822"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в сетевой форме дополнительно указывается наименование организации,</w:t>
            </w:r>
          </w:p>
          <w:p w:rsidR="00091311" w:rsidRPr="009F1E83" w:rsidRDefault="00091311" w:rsidP="004468A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9F1E83" w:rsidTr="00A456AB">
        <w:tc>
          <w:tcPr>
            <w:tcW w:w="567" w:type="dxa"/>
          </w:tcPr>
          <w:p w:rsidR="00091311" w:rsidRPr="009F1E83" w:rsidRDefault="00091311" w:rsidP="00D9012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091311" w:rsidRPr="009F1E83" w:rsidRDefault="00091311" w:rsidP="00D9012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3" w:type="dxa"/>
          </w:tcPr>
          <w:p w:rsidR="00091311" w:rsidRPr="009F1E83" w:rsidRDefault="00091311" w:rsidP="00D9012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:rsidR="00091311" w:rsidRPr="009F1E83" w:rsidRDefault="00091311" w:rsidP="00D9012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</w:t>
            </w:r>
          </w:p>
        </w:tc>
      </w:tr>
      <w:tr w:rsidR="00D403D0" w:rsidRPr="009F1E83" w:rsidTr="00A456AB">
        <w:tc>
          <w:tcPr>
            <w:tcW w:w="567" w:type="dxa"/>
            <w:vMerge w:val="restart"/>
          </w:tcPr>
          <w:p w:rsidR="00D403D0" w:rsidRPr="009F1E83" w:rsidRDefault="00D403D0" w:rsidP="00874B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Merge w:val="restart"/>
          </w:tcPr>
          <w:p w:rsidR="00D403D0" w:rsidRPr="009F1E83" w:rsidRDefault="00D403D0" w:rsidP="00874B2E">
            <w:pPr>
              <w:tabs>
                <w:tab w:val="center" w:pos="10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  <w:p w:rsidR="00D403D0" w:rsidRPr="009F1E83" w:rsidRDefault="00D403D0" w:rsidP="00874B2E">
            <w:pPr>
              <w:tabs>
                <w:tab w:val="center" w:pos="10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403D0" w:rsidRPr="009F1E83" w:rsidRDefault="00D403D0" w:rsidP="00F00530">
            <w:pPr>
              <w:tabs>
                <w:tab w:val="center" w:pos="10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03D0" w:rsidRPr="009F1E83" w:rsidRDefault="00D403D0" w:rsidP="00F00530">
            <w:pPr>
              <w:tabs>
                <w:tab w:val="center" w:pos="10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03D0" w:rsidRPr="009F1E83" w:rsidRDefault="00D403D0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D403D0" w:rsidRPr="009F1E83" w:rsidRDefault="00D403D0" w:rsidP="00FF1E2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333)</w:t>
            </w:r>
          </w:p>
          <w:p w:rsidR="00D403D0" w:rsidRPr="009F1E83" w:rsidRDefault="00D403D0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D403D0" w:rsidRPr="009F1E83" w:rsidRDefault="00D403D0" w:rsidP="00A456A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Стол (6 шт.)</w:t>
            </w:r>
            <w:r w:rsidR="00450201" w:rsidRPr="009F1E83">
              <w:rPr>
                <w:rFonts w:ascii="Times New Roman" w:hAnsi="Times New Roman" w:cs="Times New Roman"/>
              </w:rPr>
              <w:t xml:space="preserve">; Шкаф для документов (2 шт.); </w:t>
            </w:r>
            <w:r w:rsidRPr="009F1E83">
              <w:rPr>
                <w:rFonts w:ascii="Times New Roman" w:hAnsi="Times New Roman" w:cs="Times New Roman"/>
              </w:rPr>
              <w:t>Шкаф для сувениров (</w:t>
            </w:r>
            <w:r w:rsidR="00450201" w:rsidRPr="009F1E83">
              <w:rPr>
                <w:rFonts w:ascii="Times New Roman" w:hAnsi="Times New Roman" w:cs="Times New Roman"/>
              </w:rPr>
              <w:t xml:space="preserve">1 шт.); Шкаф-гардероб (1 шт.); Шкаф (1 шт.); Витрина (2 шт.); Жалюзи вертикальные (2 шт.); Доска (1 шт.); </w:t>
            </w:r>
            <w:r w:rsidRPr="009F1E83">
              <w:rPr>
                <w:rFonts w:ascii="Times New Roman" w:hAnsi="Times New Roman" w:cs="Times New Roman"/>
              </w:rPr>
              <w:t xml:space="preserve">Кресло (1 шт.); Передвижной столик (1 шт.); Экран (1 шт.); Мультимедиа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Epson</w:t>
            </w:r>
            <w:r w:rsidRPr="009F1E83">
              <w:rPr>
                <w:rFonts w:ascii="Times New Roman" w:hAnsi="Times New Roman" w:cs="Times New Roman"/>
              </w:rPr>
              <w:t xml:space="preserve"> (1 шт.); 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Dell</w:t>
            </w:r>
            <w:r w:rsidRPr="009F1E83">
              <w:rPr>
                <w:rFonts w:ascii="Times New Roman" w:hAnsi="Times New Roman" w:cs="Times New Roman"/>
              </w:rPr>
              <w:t xml:space="preserve"> (1 шт.); Стенд</w:t>
            </w:r>
            <w:r w:rsidR="002C48E5" w:rsidRPr="009F1E83">
              <w:rPr>
                <w:rFonts w:ascii="Times New Roman" w:hAnsi="Times New Roman" w:cs="Times New Roman"/>
              </w:rPr>
              <w:t xml:space="preserve"> (посв. Мординову А.Е.) (1 шт</w:t>
            </w:r>
            <w:r w:rsidR="00A456AB">
              <w:rPr>
                <w:rFonts w:ascii="Times New Roman" w:hAnsi="Times New Roman" w:cs="Times New Roman"/>
              </w:rPr>
              <w:t>)</w:t>
            </w:r>
            <w:r w:rsidR="002C48E5" w:rsidRPr="009F1E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1" w:type="dxa"/>
          </w:tcPr>
          <w:p w:rsidR="00D403D0" w:rsidRPr="009F1E83" w:rsidRDefault="00D403D0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Кулаковского, д. 42</w:t>
            </w:r>
          </w:p>
        </w:tc>
      </w:tr>
      <w:tr w:rsidR="00D403D0" w:rsidRPr="009F1E83" w:rsidTr="00A456A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03D0" w:rsidRPr="009F1E83" w:rsidRDefault="00D403D0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403D0" w:rsidRPr="009F1E83" w:rsidRDefault="00D403D0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D0" w:rsidRPr="009F1E83" w:rsidRDefault="00D403D0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 </w:t>
            </w:r>
          </w:p>
          <w:p w:rsidR="00D403D0" w:rsidRPr="009F1E83" w:rsidRDefault="00D403D0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0432B" w:rsidRPr="009F1E83" w:rsidRDefault="00D403D0" w:rsidP="00A0432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</w:t>
            </w:r>
            <w:r w:rsidR="00A0432B" w:rsidRPr="009F1E83">
              <w:rPr>
                <w:rFonts w:ascii="Times New Roman" w:hAnsi="Times New Roman" w:cs="Times New Roman"/>
              </w:rPr>
              <w:t>.); Сто</w:t>
            </w:r>
            <w:r w:rsidR="00A456AB">
              <w:rPr>
                <w:rFonts w:ascii="Times New Roman" w:hAnsi="Times New Roman" w:cs="Times New Roman"/>
              </w:rPr>
              <w:t>лы многоместные (12 шт.)</w:t>
            </w:r>
          </w:p>
          <w:p w:rsidR="00D403D0" w:rsidRPr="009F1E83" w:rsidRDefault="00D403D0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D403D0" w:rsidRPr="009F1E83" w:rsidRDefault="00D403D0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D403D0" w:rsidRPr="009F1E83" w:rsidRDefault="00D403D0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D403D0" w:rsidRPr="009F1E83" w:rsidRDefault="00D403D0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</w:p>
          <w:p w:rsidR="00D403D0" w:rsidRPr="009F1E83" w:rsidRDefault="00D403D0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3310-06/18 от 15.06.2018г. с ИП Иванов Айсен Александрович на право использования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:rsidR="00352566" w:rsidRPr="009F1E83" w:rsidRDefault="00D403D0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D403D0" w:rsidRPr="009F1E83" w:rsidRDefault="00D403D0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526D9D" w:rsidRPr="009F1E83" w:rsidRDefault="00526D9D" w:rsidP="00F00530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818)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Комплект аудиторный (стол + 2 стула) (16 шт.); Доска аудиторная (2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716)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Интерактивная доска ElitePanaboard (1 шт.); Проектор Epson (1 шт.); Проектор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 шт.);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Доска аудиторная   (1шт.); Ноутбук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(1 шт.); Стол компьютерный  (1 шт.); Стол ученический (11 шт.); Стул ученический (20 шт.); Комплект аудиторной мебели (стол+2 стула (3 шт.); Шкаф для документов (3 шт.).</w:t>
            </w:r>
          </w:p>
        </w:tc>
        <w:tc>
          <w:tcPr>
            <w:tcW w:w="3941" w:type="dxa"/>
          </w:tcPr>
          <w:p w:rsidR="00526D9D" w:rsidRPr="009F1E83" w:rsidRDefault="00526D9D" w:rsidP="00924539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711)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шт); Проектор Epson (1 шт.), Интерактивная доска ElitePanaboard (1 шт.), Комплект аудиторной мебели (стол+2 стула) (11 шт.).</w:t>
            </w:r>
          </w:p>
        </w:tc>
        <w:tc>
          <w:tcPr>
            <w:tcW w:w="3941" w:type="dxa"/>
          </w:tcPr>
          <w:p w:rsidR="00526D9D" w:rsidRPr="009F1E83" w:rsidRDefault="00526D9D" w:rsidP="00924539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924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806)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Мобильный класс ICLab (1+15) (1 шт.); Интерактивная доска ElitePanaboard (1 шт.); Стул ученический (24 шт.); Стол компьютерный (14 шт.); Доска аудиторная (1 шт.); Шкаф для документов (1 шт.). </w:t>
            </w:r>
          </w:p>
        </w:tc>
        <w:tc>
          <w:tcPr>
            <w:tcW w:w="3941" w:type="dxa"/>
          </w:tcPr>
          <w:p w:rsidR="00526D9D" w:rsidRPr="009F1E83" w:rsidRDefault="00526D9D" w:rsidP="00924539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шт.); Комплект аудиторной мебели (стол+2 стула) (16 шт.).</w:t>
            </w:r>
          </w:p>
        </w:tc>
        <w:tc>
          <w:tcPr>
            <w:tcW w:w="3941" w:type="dxa"/>
          </w:tcPr>
          <w:p w:rsidR="00526D9D" w:rsidRPr="009F1E83" w:rsidRDefault="00526D9D" w:rsidP="00C80522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Доска аудиторная (2 шт.); Экран настенный (1 шт.); Комплект аудиторный (стол + 2 стула) (16 шт.); Шкаф для документов (2 шт.); Стенд с фото (1 шт.).</w:t>
            </w:r>
          </w:p>
        </w:tc>
        <w:tc>
          <w:tcPr>
            <w:tcW w:w="3941" w:type="dxa"/>
          </w:tcPr>
          <w:p w:rsidR="00526D9D" w:rsidRPr="009F1E83" w:rsidRDefault="00526D9D" w:rsidP="00C80522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C80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(№710)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шт); Комплект аудиторной мебели (стол+2 стула (9 шт.); Стол компьютерный (1 шт.).</w:t>
            </w:r>
          </w:p>
        </w:tc>
        <w:tc>
          <w:tcPr>
            <w:tcW w:w="3941" w:type="dxa"/>
          </w:tcPr>
          <w:p w:rsidR="00526D9D" w:rsidRPr="009F1E83" w:rsidRDefault="00526D9D" w:rsidP="00C80522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F354D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F35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</w:t>
            </w:r>
            <w:r w:rsidR="00A35FD8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802)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мебели (стол + 2 стула) (16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354D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354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доска Elite Panaboard (1 шт.); Доска аудиторная (1 шт.); Комплект аудиторной мебели (стол+2 стула) (14 шт.); Шкаф книжный (2 шт.).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  <w:p w:rsidR="00526D9D" w:rsidRPr="009F1E83" w:rsidRDefault="00526D9D" w:rsidP="00874B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818)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Комплект аудиторный (стол + 2 стула) (16</w:t>
            </w:r>
            <w:r w:rsidR="00BB6C07" w:rsidRPr="009F1E83">
              <w:rPr>
                <w:rFonts w:ascii="Times New Roman" w:hAnsi="Times New Roman" w:cs="Times New Roman"/>
              </w:rPr>
              <w:t xml:space="preserve"> шт.); Доска аудиторная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rPr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709)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Комплект аудиторной мебели (стол+2 стула) (13 шт.)</w:t>
            </w:r>
            <w:r w:rsidR="00BB6C07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семинарского типа, курсового проектирования, групповых индивидуальных консультаций, текущего контроля и промежуточной аттестации (Зал ритмики №</w:t>
            </w:r>
            <w:r w:rsidR="00A35FD8"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217)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Стенка гимнастическая (3шт); Станок для хореографии (7шт).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Павлика Морозова, д.</w:t>
            </w:r>
            <w:r w:rsidR="00A35FD8"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1</w:t>
            </w:r>
          </w:p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E849D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6D9D" w:rsidRPr="009F1E83" w:rsidRDefault="00526D9D" w:rsidP="00E84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F" w:rsidRPr="009F1E83" w:rsidRDefault="00EA6E2F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26D9D"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A456AB">
              <w:rPr>
                <w:rFonts w:ascii="Times New Roman" w:hAnsi="Times New Roman" w:cs="Times New Roman"/>
              </w:rPr>
              <w:t xml:space="preserve">оля и промежуточной аттестации </w:t>
            </w:r>
            <w:r w:rsidR="00FF1E2D" w:rsidRPr="009F1E83">
              <w:rPr>
                <w:rFonts w:ascii="Times New Roman" w:hAnsi="Times New Roman" w:cs="Times New Roman"/>
              </w:rPr>
              <w:t>(</w:t>
            </w:r>
            <w:r w:rsidRPr="009F1E83">
              <w:rPr>
                <w:rFonts w:ascii="Times New Roman" w:hAnsi="Times New Roman" w:cs="Times New Roman"/>
              </w:rPr>
              <w:t>Легкоатлетический манеж «Юность»</w:t>
            </w:r>
            <w:r w:rsidR="00FF1E2D" w:rsidRPr="009F1E83">
              <w:rPr>
                <w:rFonts w:ascii="Times New Roman" w:hAnsi="Times New Roman" w:cs="Times New Roman"/>
              </w:rPr>
              <w:t>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Стенка гимнастическая (2шт.); Конь гимнастический маховый (1шт.); Бревно гимнастическое с обкладными матами (1шт.).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Павлика Морозова, д.</w:t>
            </w:r>
            <w:r w:rsidR="00A35FD8"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1</w:t>
            </w:r>
          </w:p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3138ED" w:rsidRPr="009F1E83">
              <w:rPr>
                <w:rFonts w:ascii="Times New Roman" w:hAnsi="Times New Roman" w:cs="Times New Roman"/>
              </w:rPr>
              <w:t>ля и промежуточной аттестации (С</w:t>
            </w:r>
            <w:r w:rsidRPr="009F1E83">
              <w:rPr>
                <w:rFonts w:ascii="Times New Roman" w:hAnsi="Times New Roman" w:cs="Times New Roman"/>
              </w:rPr>
              <w:t>портивно-игровой зал)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оборудования:</w:t>
            </w:r>
            <w:r w:rsidRPr="009F1E83">
              <w:rPr>
                <w:rFonts w:ascii="Times New Roman" w:hAnsi="Times New Roman" w:cs="Times New Roman"/>
              </w:rPr>
              <w:t xml:space="preserve"> Гандбольные ворота (2шт).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52566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.); Столы многоместные (12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A35FD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 ме</w:t>
            </w:r>
            <w:r w:rsidR="00BB6C07" w:rsidRPr="009F1E83">
              <w:rPr>
                <w:rFonts w:ascii="Times New Roman" w:hAnsi="Times New Roman" w:cs="Times New Roman"/>
              </w:rPr>
              <w:t xml:space="preserve">бели (стол+2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.); Столы многоместные (12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352566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право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 </w:t>
            </w:r>
          </w:p>
          <w:p w:rsidR="00526D9D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 xml:space="preserve">Беспроводной графический планшет Hitachi (1 шт.); Интерактивная доска Panasonic   (1 </w:t>
            </w:r>
            <w:r w:rsidRPr="009F1E83">
              <w:rPr>
                <w:rFonts w:ascii="Times New Roman" w:eastAsia="Times New Roman" w:hAnsi="Times New Roman" w:cs="Times New Roman"/>
              </w:rPr>
              <w:lastRenderedPageBreak/>
              <w:t>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т.); Доска аудиторная   (2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обеспечение:</w:t>
            </w:r>
          </w:p>
          <w:p w:rsidR="00526D9D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352566" w:rsidRPr="009F1E83" w:rsidRDefault="00526D9D" w:rsidP="00A3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образования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.); Столы многоместные (12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теорию социальной коммуникации</w:t>
            </w:r>
          </w:p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 Перечень основного оборудования, учебно-наглядных пособий: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</w:t>
            </w:r>
            <w:r w:rsidR="00BB6C07" w:rsidRPr="009F1E83">
              <w:rPr>
                <w:rFonts w:ascii="Times New Roman" w:hAnsi="Times New Roman" w:cs="Times New Roman"/>
              </w:rPr>
              <w:t xml:space="preserve">; Доска аудиторная  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352566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страны первого изучаемого языка (английский)</w:t>
            </w:r>
          </w:p>
          <w:p w:rsidR="00526D9D" w:rsidRPr="009F1E83" w:rsidRDefault="00526D9D" w:rsidP="00F00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BB6C07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в (2 шт.); Стенд с фото (1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</w:t>
            </w:r>
            <w:r w:rsidR="00BB6C07" w:rsidRPr="009F1E83">
              <w:rPr>
                <w:rFonts w:ascii="Times New Roman" w:hAnsi="Times New Roman" w:cs="Times New Roman"/>
              </w:rPr>
              <w:lastRenderedPageBreak/>
              <w:t xml:space="preserve">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 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C14A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C14AB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Педагогика</w:t>
            </w:r>
          </w:p>
          <w:p w:rsidR="00526D9D" w:rsidRPr="009F1E83" w:rsidRDefault="00526D9D" w:rsidP="00C14A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0E06F8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526D9D" w:rsidRPr="009F1E83">
              <w:rPr>
                <w:rFonts w:ascii="Times New Roman" w:hAnsi="Times New Roman" w:cs="Times New Roman"/>
              </w:rPr>
              <w:t xml:space="preserve"> (№</w:t>
            </w:r>
            <w:r w:rsidR="00A35FD8" w:rsidRPr="009F1E83">
              <w:rPr>
                <w:rFonts w:ascii="Times New Roman" w:hAnsi="Times New Roman" w:cs="Times New Roman"/>
              </w:rPr>
              <w:t xml:space="preserve"> </w:t>
            </w:r>
            <w:r w:rsidR="00526D9D" w:rsidRPr="009F1E83">
              <w:rPr>
                <w:rFonts w:ascii="Times New Roman" w:hAnsi="Times New Roman" w:cs="Times New Roman"/>
              </w:rPr>
              <w:t>707)</w:t>
            </w:r>
            <w:r w:rsidR="00BB6C07" w:rsidRPr="009F1E83">
              <w:rPr>
                <w:rFonts w:ascii="Times New Roman" w:hAnsi="Times New Roman" w:cs="Times New Roman"/>
              </w:rPr>
              <w:t xml:space="preserve">; </w:t>
            </w:r>
            <w:r w:rsidR="00526D9D" w:rsidRPr="009F1E83">
              <w:rPr>
                <w:rFonts w:ascii="Times New Roman" w:hAnsi="Times New Roman" w:cs="Times New Roman"/>
              </w:rPr>
              <w:t xml:space="preserve">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Мультимедиа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Panasonic</w:t>
            </w:r>
            <w:r w:rsidRPr="009F1E83">
              <w:rPr>
                <w:rFonts w:ascii="Times New Roman" w:hAnsi="Times New Roman" w:cs="Times New Roman"/>
              </w:rPr>
              <w:t xml:space="preserve"> (1 шт.); Доска аудиторная (1 шт.); Экран настенный </w:t>
            </w:r>
            <w:r w:rsidRPr="009F1E83">
              <w:rPr>
                <w:rFonts w:ascii="Times New Roman" w:hAnsi="Times New Roman" w:cs="Times New Roman"/>
                <w:lang w:val="en-US"/>
              </w:rPr>
              <w:t>Draper</w:t>
            </w:r>
            <w:r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  <w:lang w:val="en-US"/>
              </w:rPr>
              <w:t>Diplomat</w:t>
            </w:r>
            <w:r w:rsidRPr="009F1E83">
              <w:rPr>
                <w:rFonts w:ascii="Times New Roman" w:hAnsi="Times New Roman" w:cs="Times New Roman"/>
              </w:rPr>
              <w:t xml:space="preserve"> (1 шт.); Стол (15 шт.); Стул ученически</w:t>
            </w:r>
            <w:r w:rsidR="00BB6C07" w:rsidRPr="009F1E83">
              <w:rPr>
                <w:rFonts w:ascii="Times New Roman" w:hAnsi="Times New Roman" w:cs="Times New Roman"/>
              </w:rPr>
              <w:t xml:space="preserve">й (24 шт.); Стенд с фото (5 шт);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C14ABB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D51A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D51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</w:t>
            </w:r>
            <w:r w:rsidR="00BB6C07" w:rsidRPr="009F1E83">
              <w:rPr>
                <w:rFonts w:ascii="Times New Roman" w:hAnsi="Times New Roman" w:cs="Times New Roman"/>
              </w:rPr>
              <w:t xml:space="preserve">в (2 шт.); Стенд с фото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51A27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D51A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D51A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Электромагнитная интерактивная доска QOMO (1 шт.); Доска аудиторная (1 шт.); Комплект аудиторной м</w:t>
            </w:r>
            <w:r w:rsidR="00BB6C07" w:rsidRPr="009F1E83">
              <w:rPr>
                <w:rFonts w:ascii="Times New Roman" w:hAnsi="Times New Roman" w:cs="Times New Roman"/>
              </w:rPr>
              <w:t xml:space="preserve">ебели (стол + 2 стула) (10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D51A27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26D9D" w:rsidRPr="009F1E83" w:rsidRDefault="00526D9D" w:rsidP="00874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Психология</w:t>
            </w:r>
          </w:p>
          <w:p w:rsidR="00526D9D" w:rsidRPr="009F1E83" w:rsidRDefault="00526D9D" w:rsidP="00874B2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Интерактивная доска Panasonic Elite Panaboard (1 шт.); Проектор Epson (1 шт.); Доска аудиторная (1 шт.); Комплект аудиторной мебели (стол+2 стула) (27 шт.); Телевизор </w:t>
            </w:r>
            <w:r w:rsidRPr="009F1E83">
              <w:rPr>
                <w:rFonts w:ascii="Times New Roman" w:hAnsi="Times New Roman" w:cs="Times New Roman"/>
                <w:lang w:val="en-US"/>
              </w:rPr>
              <w:t>HITACHI</w:t>
            </w:r>
            <w:r w:rsidR="00BB6C07" w:rsidRPr="009F1E83">
              <w:rPr>
                <w:rFonts w:ascii="Times New Roman" w:hAnsi="Times New Roman" w:cs="Times New Roman"/>
              </w:rPr>
              <w:t xml:space="preserve"> (1 шт.); Ноутбук Asus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51A27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874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874B2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715)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(1 шт.); Комплект аудиторной мебели (стол+2 стула) (2 шт.); Комплек</w:t>
            </w:r>
            <w:r w:rsidR="00BB6C07" w:rsidRPr="009F1E83">
              <w:rPr>
                <w:rFonts w:ascii="Times New Roman" w:hAnsi="Times New Roman" w:cs="Times New Roman"/>
              </w:rPr>
              <w:t xml:space="preserve">т мебели (6 шт.); Стенд (2 шт.); учебно-наглядные пособия, обеспечивающие тематические </w:t>
            </w:r>
            <w:r w:rsidR="00BB6C07" w:rsidRPr="009F1E83">
              <w:rPr>
                <w:rFonts w:ascii="Times New Roman" w:hAnsi="Times New Roman" w:cs="Times New Roman"/>
              </w:rPr>
              <w:lastRenderedPageBreak/>
              <w:t xml:space="preserve">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D9D" w:rsidRPr="009F1E83" w:rsidRDefault="00526D9D" w:rsidP="00DF4B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Elite Panaboard (1 шт.); Доска аудиторная (1 шт.); Комплект аудиторной мебели (стол+2 стула)</w:t>
            </w:r>
            <w:r w:rsidR="00BB6C07" w:rsidRPr="009F1E83">
              <w:rPr>
                <w:rFonts w:ascii="Times New Roman" w:hAnsi="Times New Roman" w:cs="Times New Roman"/>
              </w:rPr>
              <w:t xml:space="preserve"> (14 шт.); Шкаф книжный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BB6C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</w:t>
            </w:r>
            <w:r w:rsidR="00BB6C07" w:rsidRPr="009F1E83">
              <w:rPr>
                <w:rFonts w:ascii="Times New Roman" w:eastAsia="Times New Roman" w:hAnsi="Times New Roman" w:cs="Times New Roman"/>
              </w:rPr>
              <w:t xml:space="preserve">в (2 шт.); Стенд с фото (1 шт.); </w:t>
            </w:r>
            <w:r w:rsidR="00BB6C07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352566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Теория и методика обучения иностранному языку</w:t>
            </w:r>
          </w:p>
          <w:p w:rsidR="00526D9D" w:rsidRPr="009F1E83" w:rsidRDefault="00526D9D" w:rsidP="00F0053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709) </w:t>
            </w:r>
          </w:p>
          <w:p w:rsidR="00526D9D" w:rsidRPr="009F1E83" w:rsidRDefault="00526D9D" w:rsidP="00FF1E2D">
            <w:pPr>
              <w:pStyle w:val="a4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Комплект аудиторной мебели (стол+2 стула) (13 шт.)</w:t>
            </w:r>
            <w:r w:rsidR="00A13699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6D9D" w:rsidRPr="009F1E83" w:rsidRDefault="00526D9D" w:rsidP="00DF4B9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802)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</w:t>
            </w:r>
            <w:r w:rsidR="00A13699" w:rsidRPr="009F1E83">
              <w:rPr>
                <w:rFonts w:ascii="Times New Roman" w:hAnsi="Times New Roman" w:cs="Times New Roman"/>
              </w:rPr>
              <w:t xml:space="preserve">ебели (стол + 2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6D9D" w:rsidRPr="009F1E83" w:rsidRDefault="00526D9D" w:rsidP="00DF4B9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Elite Panaboard (1 шт.); Доска аудиторная (1 шт.); Комплект аудиторной мебели (стол+2 стула)</w:t>
            </w:r>
            <w:r w:rsidR="00A13699" w:rsidRPr="009F1E83">
              <w:rPr>
                <w:rFonts w:ascii="Times New Roman" w:hAnsi="Times New Roman" w:cs="Times New Roman"/>
              </w:rPr>
              <w:t xml:space="preserve"> (14 шт.); Шкаф книжный (2 шт.); учебно-наглядные </w:t>
            </w:r>
            <w:r w:rsidR="00A13699" w:rsidRPr="009F1E83">
              <w:rPr>
                <w:rFonts w:ascii="Times New Roman" w:hAnsi="Times New Roman" w:cs="Times New Roman"/>
              </w:rPr>
              <w:lastRenderedPageBreak/>
              <w:t xml:space="preserve">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D9D" w:rsidRPr="009F1E83" w:rsidRDefault="00526D9D" w:rsidP="00DF4B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6D9D" w:rsidRPr="009F1E83" w:rsidRDefault="00526D9D" w:rsidP="00DF4B9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711)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шт); Проектор Epson (1 шт.), Интерактивная доска ElitePanaboard (1 шт.), Комплект аудиторной</w:t>
            </w:r>
            <w:r w:rsidR="00A13699" w:rsidRPr="009F1E83">
              <w:rPr>
                <w:rFonts w:ascii="Times New Roman" w:hAnsi="Times New Roman" w:cs="Times New Roman"/>
              </w:rPr>
              <w:t xml:space="preserve"> мебели (стол+2 стула) (11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DF4B9A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Интерактивная доска Panasonic Elite Panaboard (1 шт.); Проектор Epson (1 шт.); Доска аудиторная (1 шт.); Комплект аудиторной мебели (стол+2 стула) (27 шт.); Телевизор </w:t>
            </w:r>
            <w:r w:rsidRPr="009F1E83">
              <w:rPr>
                <w:rFonts w:ascii="Times New Roman" w:hAnsi="Times New Roman" w:cs="Times New Roman"/>
                <w:lang w:val="en-US"/>
              </w:rPr>
              <w:t>HITACHI</w:t>
            </w:r>
            <w:r w:rsidRPr="009F1E83">
              <w:rPr>
                <w:rFonts w:ascii="Times New Roman" w:hAnsi="Times New Roman" w:cs="Times New Roman"/>
              </w:rPr>
              <w:t xml:space="preserve"> (1 шт.); Н</w:t>
            </w:r>
            <w:r w:rsidR="00A13699" w:rsidRPr="009F1E83">
              <w:rPr>
                <w:rFonts w:ascii="Times New Roman" w:hAnsi="Times New Roman" w:cs="Times New Roman"/>
              </w:rPr>
              <w:t xml:space="preserve">оутбук Asus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26D9D" w:rsidRPr="009F1E83" w:rsidRDefault="00526D9D" w:rsidP="00FF1E2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</w:t>
            </w:r>
            <w:r w:rsidR="00287383"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йствия документа: 1 год (копия)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60" w:type="dxa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педагогической риторики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711)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шт); Проектор Epson (1 шт.), Интерактивная доска ElitePanaboard (1 шт.), Комплект аудиторной мебели (стол+2 стула) (11 шт.)</w:t>
            </w:r>
            <w:r w:rsidR="00A13699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0" w:type="dxa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719)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Проектор EPSON (1 шт.); Комплекс лингафонный на 15 пользователей (1 шт.); Компьютер преподавателя Intel Core (1 шт.); Монитор </w:t>
            </w:r>
            <w:r w:rsidRPr="009F1E83">
              <w:rPr>
                <w:rFonts w:ascii="Times New Roman" w:hAnsi="Times New Roman" w:cs="Times New Roman"/>
                <w:lang w:val="en-US"/>
              </w:rPr>
              <w:t>Samsung</w:t>
            </w:r>
            <w:r w:rsidRPr="009F1E83">
              <w:rPr>
                <w:rFonts w:ascii="Times New Roman" w:hAnsi="Times New Roman" w:cs="Times New Roman"/>
              </w:rPr>
              <w:t xml:space="preserve"> (2 шт.); IP-камера для ВКС (1 шт.); Компьютер Flextron для ВКС (1 шт.); Плазменная модель Panasonic (1 шт.); Система интерактивного опроса Turning Point на 15 пользователей (1 шт.); Стол аудиторный (10 шт.); Стул (20 шт.); Стол компьютерный (1 шт.); Доска</w:t>
            </w:r>
            <w:r w:rsidR="00A13699" w:rsidRPr="009F1E83">
              <w:rPr>
                <w:rFonts w:ascii="Times New Roman" w:hAnsi="Times New Roman" w:cs="Times New Roman"/>
              </w:rPr>
              <w:t xml:space="preserve"> магнитно-маркерная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"31" декабря 2017 г.);</w:t>
            </w:r>
          </w:p>
          <w:p w:rsidR="00352566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60" w:type="dxa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714)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Электромагнитная интерактивная доска QOMO (1 шт.); Доска аудиторная (1 шт.); Комплект аудиторной м</w:t>
            </w:r>
            <w:r w:rsidR="00A13699" w:rsidRPr="009F1E83">
              <w:rPr>
                <w:rFonts w:ascii="Times New Roman" w:hAnsi="Times New Roman" w:cs="Times New Roman"/>
              </w:rPr>
              <w:t xml:space="preserve">ебели (стол + 2 стула) (10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52566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0" w:type="dxa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802)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</w:t>
            </w:r>
            <w:r w:rsidR="00A13699" w:rsidRPr="009F1E83">
              <w:rPr>
                <w:rFonts w:ascii="Times New Roman" w:hAnsi="Times New Roman" w:cs="Times New Roman"/>
              </w:rPr>
              <w:t xml:space="preserve">ебели (стол + 2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действия документа: 6 месяцев);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52566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анатомия и физиология 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</w:t>
            </w:r>
            <w:r w:rsidR="00A13699" w:rsidRPr="009F1E83">
              <w:rPr>
                <w:rFonts w:ascii="Times New Roman" w:hAnsi="Times New Roman" w:cs="Times New Roman"/>
              </w:rPr>
              <w:t xml:space="preserve">т.); Доска аудиторная  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лекционного, практического типа, групповых и индивидуальных консультаций, текущего контроля и промежуточной аттестации (№ 14)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Стол ученический (11 шт.); Стул учен</w:t>
            </w:r>
            <w:r w:rsidR="00A13699" w:rsidRPr="009F1E83">
              <w:rPr>
                <w:rFonts w:ascii="Times New Roman" w:hAnsi="Times New Roman" w:cs="Times New Roman"/>
              </w:rPr>
              <w:t xml:space="preserve">ический (21 шт.); Доска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Якутск, ул. Кулаковского, </w:t>
            </w:r>
            <w:r w:rsidR="00A35FD8" w:rsidRPr="009F1E83">
              <w:rPr>
                <w:rFonts w:ascii="Times New Roman" w:hAnsi="Times New Roman" w:cs="Times New Roman"/>
              </w:rPr>
              <w:t xml:space="preserve">д. </w:t>
            </w:r>
            <w:r w:rsidRPr="009F1E83">
              <w:rPr>
                <w:rFonts w:ascii="Times New Roman" w:hAnsi="Times New Roman" w:cs="Times New Roman"/>
              </w:rPr>
              <w:t>34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F0053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60" w:type="dxa"/>
          </w:tcPr>
          <w:p w:rsidR="00526D9D" w:rsidRPr="009F1E83" w:rsidRDefault="00526D9D" w:rsidP="00F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</w:t>
            </w:r>
            <w:r w:rsidR="00A13699" w:rsidRPr="009F1E83">
              <w:rPr>
                <w:rFonts w:ascii="Times New Roman" w:hAnsi="Times New Roman" w:cs="Times New Roman"/>
              </w:rPr>
              <w:t xml:space="preserve"> мебели (стол+2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A345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Основы инклюзивного образования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709)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Комплект аудиторной мебели (стол+2 стула) (13 шт.)</w:t>
            </w:r>
            <w:r w:rsidR="00A13699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EC6854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EC6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118).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</w:t>
            </w:r>
            <w:r w:rsidR="00A13699" w:rsidRPr="009F1E83">
              <w:rPr>
                <w:rFonts w:ascii="Times New Roman" w:hAnsi="Times New Roman" w:cs="Times New Roman"/>
              </w:rPr>
              <w:t xml:space="preserve">.); Столы многоместные (12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  <w:r w:rsidRPr="009F1E83">
              <w:rPr>
                <w:rFonts w:ascii="Times New Roman" w:hAnsi="Times New Roman" w:cs="Times New Roman"/>
              </w:rPr>
              <w:t xml:space="preserve">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lastRenderedPageBreak/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Практика устной и письменной речи первого иностранного (английского)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документов (2 шт.); Стенд с фото (1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715)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(1 шт.); 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0E06F8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526D9D" w:rsidRPr="009F1E83">
              <w:rPr>
                <w:rFonts w:ascii="Times New Roman" w:hAnsi="Times New Roman" w:cs="Times New Roman"/>
              </w:rPr>
              <w:t xml:space="preserve"> (№707)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Мультимедиа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Panasonic</w:t>
            </w:r>
            <w:r w:rsidRPr="009F1E83">
              <w:rPr>
                <w:rFonts w:ascii="Times New Roman" w:hAnsi="Times New Roman" w:cs="Times New Roman"/>
              </w:rPr>
              <w:t xml:space="preserve"> (1 шт.); Доска аудиторная (1 шт.); Экран настенный </w:t>
            </w:r>
            <w:r w:rsidRPr="009F1E83">
              <w:rPr>
                <w:rFonts w:ascii="Times New Roman" w:hAnsi="Times New Roman" w:cs="Times New Roman"/>
                <w:lang w:val="en-US"/>
              </w:rPr>
              <w:t>Draper</w:t>
            </w:r>
            <w:r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  <w:lang w:val="en-US"/>
              </w:rPr>
              <w:t>Diplomat</w:t>
            </w:r>
            <w:r w:rsidRPr="009F1E83">
              <w:rPr>
                <w:rFonts w:ascii="Times New Roman" w:hAnsi="Times New Roman" w:cs="Times New Roman"/>
              </w:rPr>
              <w:t xml:space="preserve"> (1 шт.); Стол (15 шт.); Стул ученический (24 шт.); Стенд с фото (5 шт).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613F25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61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0E06F8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526D9D" w:rsidRPr="009F1E83">
              <w:rPr>
                <w:rFonts w:ascii="Times New Roman" w:hAnsi="Times New Roman" w:cs="Times New Roman"/>
              </w:rPr>
              <w:t xml:space="preserve"> (№808)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Проектор (4 шт.); Доска аудиторная (1 шт.); 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Asus</w:t>
            </w:r>
            <w:r w:rsidRPr="009F1E83">
              <w:rPr>
                <w:rFonts w:ascii="Times New Roman" w:hAnsi="Times New Roman" w:cs="Times New Roman"/>
              </w:rPr>
              <w:t xml:space="preserve"> (1 шт.), Комплект аудиторной мебели (стол+2 стула) (14 шт.); Шкаф (4 шт).</w:t>
            </w:r>
          </w:p>
        </w:tc>
        <w:tc>
          <w:tcPr>
            <w:tcW w:w="3941" w:type="dxa"/>
          </w:tcPr>
          <w:p w:rsidR="00526D9D" w:rsidRPr="009F1E83" w:rsidRDefault="00526D9D" w:rsidP="00613F25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6D152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6D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</w:t>
            </w:r>
            <w:r w:rsidR="00A35FD8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710)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шт); Комплект аудиторной мебели (стол+2 стула (9 шт.); Стол компьютерный (1 шт.).</w:t>
            </w:r>
          </w:p>
        </w:tc>
        <w:tc>
          <w:tcPr>
            <w:tcW w:w="3941" w:type="dxa"/>
          </w:tcPr>
          <w:p w:rsidR="00526D9D" w:rsidRPr="009F1E83" w:rsidRDefault="00526D9D" w:rsidP="006D152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</w:t>
            </w:r>
            <w:r w:rsidRPr="009F1E83">
              <w:rPr>
                <w:rFonts w:ascii="Times New Roman" w:hAnsi="Times New Roman" w:cs="Times New Roman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708)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Стол (10 шт.); Стул ученический (18 шт.).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</w:t>
            </w:r>
            <w:r w:rsidRPr="009F1E83">
              <w:rPr>
                <w:rFonts w:ascii="Times New Roman" w:hAnsi="Times New Roman" w:cs="Times New Roman"/>
              </w:rPr>
              <w:lastRenderedPageBreak/>
              <w:t>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714)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Электромагнитная интерактивная доска QOMO (1 шт.); Доска средняя (1 шт.); Комплект аудиторной мебели (стол + 2 стула) (10 шт.).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(16 шт.).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806)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Мобильный класс ICLab (1+15) (1 шт.); Интерактивная доска ElitePanaboard (1 шт.); Стул ученический (24 шт.); Стол компьютерный (14 шт.); Доска аудиторная (1 шт.); Шкаф для документов (1 шт.). 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A4946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A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аттестации (№ 405)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Цифровой передатчик на 4 </w:t>
            </w:r>
            <w:proofErr w:type="gramStart"/>
            <w:r w:rsidRPr="009F1E83">
              <w:rPr>
                <w:rFonts w:ascii="Times New Roman" w:hAnsi="Times New Roman" w:cs="Times New Roman"/>
              </w:rPr>
              <w:t>канала  (</w:t>
            </w:r>
            <w:proofErr w:type="gramEnd"/>
            <w:r w:rsidRPr="009F1E83">
              <w:rPr>
                <w:rFonts w:ascii="Times New Roman" w:hAnsi="Times New Roman" w:cs="Times New Roman"/>
              </w:rPr>
              <w:t xml:space="preserve">1 шт.);   Цифровой ИК излучатель (1 шт.); Конференц-система с функцией синхронного перевода (1 шт.); Установочная кабина (1 шт.); Стол  для обсуждения в количестве 1/12 (1 шт.); Стулья ученические (13 шт.); Доска аудиторная (1 шт.).  </w:t>
            </w:r>
          </w:p>
        </w:tc>
        <w:tc>
          <w:tcPr>
            <w:tcW w:w="3941" w:type="dxa"/>
          </w:tcPr>
          <w:p w:rsidR="00526D9D" w:rsidRPr="009F1E83" w:rsidRDefault="00526D9D" w:rsidP="00AA4946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A4946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A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802)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мебели (стол + 2 стула) (16 шт.).</w:t>
            </w:r>
          </w:p>
        </w:tc>
        <w:tc>
          <w:tcPr>
            <w:tcW w:w="3941" w:type="dxa"/>
          </w:tcPr>
          <w:p w:rsidR="00526D9D" w:rsidRPr="009F1E83" w:rsidRDefault="00526D9D" w:rsidP="00AA4946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F5139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F5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818)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Комплект аудиторный (стол + 2 стула) (16 шт.); Доска аудиторная (2 шт.).</w:t>
            </w:r>
          </w:p>
        </w:tc>
        <w:tc>
          <w:tcPr>
            <w:tcW w:w="3941" w:type="dxa"/>
          </w:tcPr>
          <w:p w:rsidR="00526D9D" w:rsidRPr="009F1E83" w:rsidRDefault="00526D9D" w:rsidP="00F5139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</w:t>
            </w:r>
            <w:r w:rsidRPr="009F1E83">
              <w:rPr>
                <w:rFonts w:ascii="Times New Roman" w:hAnsi="Times New Roman" w:cs="Times New Roman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Elite Panaboard (1 шт.); Доска аудиторная (1 шт.); Комплект аудиторной мебели (стол+2 стула) (14 шт.); Шкаф книжный (2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</w:t>
            </w:r>
            <w:r w:rsidRPr="009F1E83">
              <w:rPr>
                <w:rFonts w:ascii="Times New Roman" w:hAnsi="Times New Roman" w:cs="Times New Roman"/>
              </w:rPr>
              <w:lastRenderedPageBreak/>
              <w:t>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(договор № 439-01/18 от 29.01.2018 г. на предоставление услуг доступа к сети Интернет с ПАО "Мобильные ТелеСистемы".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Практика устной и письменной речи второго иностранного (китайского) языка</w:t>
            </w:r>
          </w:p>
        </w:tc>
        <w:tc>
          <w:tcPr>
            <w:tcW w:w="8113" w:type="dxa"/>
          </w:tcPr>
          <w:p w:rsidR="00526D9D" w:rsidRPr="009F1E83" w:rsidRDefault="000E06F8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526D9D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</w:t>
            </w:r>
            <w:r w:rsidR="00A35FD8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6D9D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707)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Мультимедиа проектор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Panasonic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 шт.); доска аудиторная (1 шт.), экран настенный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Draper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Diplomat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 шт.), стол (15 шт.), стул ученический (24 шт.), стенд с фото (5 шт).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806)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Мобильный класс ICLab (1+15) (1 шт.); Интерактивная доска ElitePanaboard (1 шт.); Стул ученический (24 шт.); Стол компьютерный (14 шт.); Доска аудиторная (1 шт.); Шкаф для документов (1 шт.). 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802)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мебели (стол + 2 стула) (16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807),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доска Elite Panaboard (1 шт.); Доска аудиторная (1 шт.); Комплект аудиторной мебели (стол+2 стула) (14 шт.); Шкаф книжный (2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аттестации (№ 405)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Перечень основного оборудования, учебно-наглядных пособий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Цифровой передатчик на 4 </w:t>
            </w:r>
            <w:proofErr w:type="gramStart"/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канала  (</w:t>
            </w:r>
            <w:proofErr w:type="gramEnd"/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 шт.);   Цифровой ИК излучатель (1 шт.); Конференц-система с функцией синхронного перевода (1 шт.); Установочная кабина (1 шт.); Стол  для обсуждения в количестве 1/12 (1 шт.); Стулья ученические (13 шт.); Доска аудиторная (1 шт.).  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714)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Электромагнитная интерактивная доска QOMO (1 шт.); Доска средняя (1 шт.); Комплект аудиторной мебели (стол + 2 стула) (10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Доска аудиторная (2 шт.); Экран настенный (1 шт.);  Комплект аудиторный (стол + 2 стула) (16 шт.); Шкаф для документов (2 шт.); Стенд с фото (1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711)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Доска аудиторная (1 шт); Проектор Epson (1 шт.), Интерактивная доска ElitePanaboard (1 шт.), Комплект аудиторной мебели (стол+2 стула) (11 шт.)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</w:t>
            </w:r>
            <w:r w:rsidR="00A35FD8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710)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Доска аудиторная (1 шт); Комплект аудиторной мебели (стол+2 стула (9 шт.); Стол компьютерный (1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701)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(4 шт.); Проектор Acer (1 шт.); Комплект аудиторной мебели (стол+2 стула) (6 шт.); Стол угловой (1 шт.); Кресло офисное (1 шт.); Шкаф для документов (1 шт.); Доска аудиторная (1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7E184D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7E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Учебная аудитория для </w:t>
            </w:r>
            <w:r w:rsidR="00EA6E2F" w:rsidRPr="009F1E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проведения учебных занятий </w:t>
            </w:r>
            <w:r w:rsidRPr="009F1E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320А)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Парта ученическая (4 шт.); Стол аудиторный (4 шт.); стул (16 шт.); Шкаф (1 шт.); Стеллаж односторонний (1 шт.); Тумба (1 шт.); Доска аудиторная (1 шт.).</w:t>
            </w:r>
          </w:p>
        </w:tc>
        <w:tc>
          <w:tcPr>
            <w:tcW w:w="3941" w:type="dxa"/>
          </w:tcPr>
          <w:p w:rsidR="00526D9D" w:rsidRPr="009F1E83" w:rsidRDefault="00526D9D" w:rsidP="007E184D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Кулаковского, д. 42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лекционного типа, занятий семинарского типа, курсового проектирования (выполнения курсовых работ), групповых и </w:t>
            </w:r>
            <w:r w:rsidRPr="009F1E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 (№ 516)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аудиторный (стол + 2 стула) (10 шт.); Шкаф для документов (1 шт.); Стол компьютерный (2 шт.); Доска аудиторная (1 шт.); Ноутбук Asus (1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B20F31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B2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</w:tc>
        <w:tc>
          <w:tcPr>
            <w:tcW w:w="3941" w:type="dxa"/>
          </w:tcPr>
          <w:p w:rsidR="00526D9D" w:rsidRPr="009F1E83" w:rsidRDefault="00526D9D" w:rsidP="00B20F3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924539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9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716)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Интерактивная доска ElitePanaboard (1 шт.); Проектор Epson (1 шт.); Проектор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 шт.);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Доска аудиторная   (1шт.); Ноутбук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(1 шт.); Стол компьютерный  (1 шт.); Стол ученический (11 шт.); Стул ученический (20 шт.); Комплект аудиторной мебели (стол+2 стула (3 шт.); Шкаф для документов (3 шт.).</w:t>
            </w:r>
          </w:p>
        </w:tc>
        <w:tc>
          <w:tcPr>
            <w:tcW w:w="3941" w:type="dxa"/>
          </w:tcPr>
          <w:p w:rsidR="00526D9D" w:rsidRPr="009F1E83" w:rsidRDefault="00526D9D" w:rsidP="00924539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(16 шт.).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(договор № 439-01/18 от 29.01.2018 г. на предоставление услуг доступа к сети Интернет с ПАО "Мобильные ТелеСистемы".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(копия);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eastAsiaTheme="minorHAnsi" w:hAnsi="Times New Roman" w:cs="Times New Roman"/>
              </w:rPr>
            </w:pPr>
            <w:r w:rsidRPr="009F1E83">
              <w:rPr>
                <w:rFonts w:ascii="Times New Roman" w:eastAsiaTheme="minorHAnsi" w:hAnsi="Times New Roman" w:cs="Times New Roman"/>
              </w:rPr>
              <w:t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Введение в германскую филологию. История английского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</w:t>
            </w:r>
            <w:r w:rsidR="00A13699" w:rsidRPr="009F1E83">
              <w:rPr>
                <w:rFonts w:ascii="Times New Roman" w:hAnsi="Times New Roman" w:cs="Times New Roman"/>
              </w:rPr>
              <w:t xml:space="preserve"> мебели (стол+2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</w:t>
            </w:r>
            <w:r w:rsidRPr="009F1E83">
              <w:rPr>
                <w:rFonts w:ascii="Times New Roman" w:hAnsi="Times New Roman" w:cs="Times New Roman"/>
              </w:rPr>
              <w:lastRenderedPageBreak/>
              <w:t>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Введение в китайскую филологию. История китайского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Доска аудиторная (2 </w:t>
            </w:r>
            <w:r w:rsidR="00A13699" w:rsidRPr="009F1E83">
              <w:rPr>
                <w:rFonts w:ascii="Times New Roman" w:hAnsi="Times New Roman" w:cs="Times New Roman"/>
              </w:rPr>
              <w:t xml:space="preserve">шт.); Экран настенный (1 шт.); </w:t>
            </w:r>
            <w:r w:rsidRPr="009F1E83">
              <w:rPr>
                <w:rFonts w:ascii="Times New Roman" w:hAnsi="Times New Roman" w:cs="Times New Roman"/>
              </w:rPr>
              <w:t>Комплект аудиторный (стол + 2 стула) (16 шт.); Шкаф для документо</w:t>
            </w:r>
            <w:r w:rsidR="00A13699" w:rsidRPr="009F1E83">
              <w:rPr>
                <w:rFonts w:ascii="Times New Roman" w:hAnsi="Times New Roman" w:cs="Times New Roman"/>
              </w:rPr>
              <w:t xml:space="preserve">в (2 шт.); Стенд с фото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второго изучаемого (китайского)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711)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A1369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шт); Проектор Epson (1 шт.), Интерактивная доска ElitePanaboard (1 шт.), Комплект аудиторной мебели (стол+2 стула) (11 шт.)</w:t>
            </w:r>
            <w:r w:rsidR="00A13699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874B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87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Практическая грамматика первого иностранного (английского)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719)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Проектор EPSON (1 шт.); Комплекс лингафонный на 15 пользователей (1 шт.); Компьютер преподавателя Intel Core (1 шт.); Монитор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 шт.); IP-камера для ВКС (1 шт.); Компьютер Flextron для ВКС (1 шт.); Плазменная модель Panasonic (1 шт.); Система интерактивного опроса Turning Point на 15 пользователей (1 шт.); Стол аудиторный (10 шт.); Стул (20 шт.); Стол компьютерный (1 шт.); Доска магнитно-маркерная (1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rPr>
          <w:trHeight w:val="1410"/>
        </w:trPr>
        <w:tc>
          <w:tcPr>
            <w:tcW w:w="567" w:type="dxa"/>
            <w:vMerge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3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714)</w:t>
            </w:r>
            <w:r w:rsidRPr="009F1E8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Электромагнитная интерактивная доска QOMO (1 шт.); Доска средняя (1 шт.); Комплект аудиторной мебели (стол + 2 стула) (10 шт.).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rPr>
          <w:trHeight w:val="1410"/>
        </w:trPr>
        <w:tc>
          <w:tcPr>
            <w:tcW w:w="567" w:type="dxa"/>
            <w:vMerge w:val="restart"/>
          </w:tcPr>
          <w:p w:rsidR="00526D9D" w:rsidRPr="009F1E83" w:rsidRDefault="00526D9D" w:rsidP="00874B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874B2E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Практическая грамматика второго иностранного (китайского) языка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715)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(1 шт.); 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526D9D" w:rsidRPr="009F1E83" w:rsidRDefault="00526D9D" w:rsidP="00A34548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Введение в литературоведение</w:t>
            </w:r>
          </w:p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</w:t>
            </w:r>
            <w:r w:rsidR="00A13699" w:rsidRPr="009F1E83">
              <w:rPr>
                <w:rFonts w:ascii="Times New Roman" w:hAnsi="Times New Roman" w:cs="Times New Roman"/>
              </w:rPr>
              <w:t xml:space="preserve">I (1 шт.); Ноутбук Asus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год.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Введение в языкознание</w:t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Доска аудиторная (2 </w:t>
            </w:r>
            <w:r w:rsidR="00A13699" w:rsidRPr="009F1E83">
              <w:rPr>
                <w:rFonts w:ascii="Times New Roman" w:hAnsi="Times New Roman" w:cs="Times New Roman"/>
              </w:rPr>
              <w:t xml:space="preserve">шт.); Экран настенный (1 шт.); </w:t>
            </w:r>
            <w:r w:rsidRPr="009F1E83">
              <w:rPr>
                <w:rFonts w:ascii="Times New Roman" w:hAnsi="Times New Roman" w:cs="Times New Roman"/>
              </w:rPr>
              <w:t>Комплект аудиторный (стол + 2 стула) (16 шт.); Шкаф для документо</w:t>
            </w:r>
            <w:r w:rsidR="00A13699" w:rsidRPr="009F1E83">
              <w:rPr>
                <w:rFonts w:ascii="Times New Roman" w:hAnsi="Times New Roman" w:cs="Times New Roman"/>
              </w:rPr>
              <w:t xml:space="preserve">в (2 шт.); Стенд с фото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25953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60" w:type="dxa"/>
          </w:tcPr>
          <w:p w:rsidR="00526D9D" w:rsidRPr="009F1E83" w:rsidRDefault="00526D9D" w:rsidP="006B332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История мировой литературы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118).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магнитно-маркерная (1 шт.); Проектор   Epson (1 шт.); Экран моторизованный (1 шт.); Штанга потолочная с кабельным каналом (1 шт.); Микрофон преподавателя JTS (1 шт.); Монитор Sharp (1 шт.); Неттоп для преподавателя Asus (1 шт.); Трибуна (1 шт.); Усилитель Gaudiom (1 шт.), Шкаф для монтажа оборудования (1 шт.); Стол компьютерный (1 шт.); Парта ученическая (10 шт.); Кресло (88 шт.</w:t>
            </w:r>
            <w:r w:rsidR="00D5314F" w:rsidRPr="009F1E83">
              <w:rPr>
                <w:rFonts w:ascii="Times New Roman" w:hAnsi="Times New Roman" w:cs="Times New Roman"/>
              </w:rPr>
              <w:t xml:space="preserve">); Столы многоместные (12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Основы межкультурной коммуникации</w:t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802)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Интерактивная доска Panasonic Elite Panaboard (1 шт.); Мультимедиа-проектор Casio (1 шт.); Ноутбук Acer (1 шт.); Ноутбук Asus (1 шт.); Комплект аудиторной м</w:t>
            </w:r>
            <w:r w:rsidR="00875ECD" w:rsidRPr="009F1E83">
              <w:rPr>
                <w:rFonts w:ascii="Times New Roman" w:hAnsi="Times New Roman" w:cs="Times New Roman"/>
              </w:rPr>
              <w:t xml:space="preserve">ебели (стол + 2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Теоретическая фонетика</w:t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</w:t>
            </w:r>
            <w:r w:rsidR="00875ECD" w:rsidRPr="009F1E83">
              <w:rPr>
                <w:rFonts w:ascii="Times New Roman" w:hAnsi="Times New Roman" w:cs="Times New Roman"/>
              </w:rPr>
              <w:t xml:space="preserve"> мебели (стол+2 стула) (16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34548">
            <w:pPr>
              <w:pStyle w:val="a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F1E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60" w:type="dxa"/>
          </w:tcPr>
          <w:p w:rsidR="00526D9D" w:rsidRPr="009F1E83" w:rsidRDefault="00526D9D" w:rsidP="00A3454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Лексикология английского языка</w:t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</w:t>
            </w:r>
            <w:r w:rsidRPr="009F1E83">
              <w:rPr>
                <w:rFonts w:ascii="Times New Roman" w:hAnsi="Times New Roman" w:cs="Times New Roman"/>
              </w:rPr>
              <w:lastRenderedPageBreak/>
              <w:t xml:space="preserve">индивидуальных консультаций, текущего контроля и промежуточной аттестации (№ 714)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Электромагнитная интерактивная доска QOMO (1 шт.); Доска аудиторная (1 шт.); Комплект аудиторной м</w:t>
            </w:r>
            <w:r w:rsidR="00875ECD" w:rsidRPr="009F1E83">
              <w:rPr>
                <w:rFonts w:ascii="Times New Roman" w:hAnsi="Times New Roman" w:cs="Times New Roman"/>
              </w:rPr>
              <w:t xml:space="preserve">ебели (стол + 2 стула) (10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504C3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60" w:type="dxa"/>
          </w:tcPr>
          <w:p w:rsidR="00526D9D" w:rsidRPr="009F1E83" w:rsidRDefault="00526D9D" w:rsidP="00504C3F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Лексикология китайского языка</w:t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  <w:p w:rsidR="00526D9D" w:rsidRPr="009F1E83" w:rsidRDefault="00526D9D" w:rsidP="00504C3F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818).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Комплект аудиторный (стол + 2 стула) (16</w:t>
            </w:r>
            <w:r w:rsidR="00875ECD" w:rsidRPr="009F1E83">
              <w:rPr>
                <w:rFonts w:ascii="Times New Roman" w:hAnsi="Times New Roman" w:cs="Times New Roman"/>
              </w:rPr>
              <w:t xml:space="preserve"> шт.); Доска аудиторная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504C3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660" w:type="dxa"/>
          </w:tcPr>
          <w:p w:rsidR="00526D9D" w:rsidRPr="009F1E83" w:rsidRDefault="00526D9D" w:rsidP="00504C3F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Стилистика английского языка</w:t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</w:t>
            </w:r>
            <w:r w:rsidR="00875ECD" w:rsidRPr="009F1E83">
              <w:rPr>
                <w:rFonts w:ascii="Times New Roman" w:hAnsi="Times New Roman" w:cs="Times New Roman"/>
              </w:rPr>
              <w:t xml:space="preserve">т.); Доска аудиторная  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8027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0" w:type="dxa"/>
          </w:tcPr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Стилистика китайского языка 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716)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Интерактивная доска ElitePanaboard (1 шт.); Проектор Epson (1 шт.);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Acer</w:t>
            </w:r>
            <w:r w:rsidRPr="009F1E83">
              <w:rPr>
                <w:rFonts w:ascii="Times New Roman" w:hAnsi="Times New Roman" w:cs="Times New Roman"/>
              </w:rPr>
              <w:t xml:space="preserve"> (1 шт.</w:t>
            </w:r>
            <w:proofErr w:type="gramStart"/>
            <w:r w:rsidRPr="009F1E83">
              <w:rPr>
                <w:rFonts w:ascii="Times New Roman" w:hAnsi="Times New Roman" w:cs="Times New Roman"/>
              </w:rPr>
              <w:t>);  Доска</w:t>
            </w:r>
            <w:proofErr w:type="gramEnd"/>
            <w:r w:rsidRPr="009F1E83">
              <w:rPr>
                <w:rFonts w:ascii="Times New Roman" w:hAnsi="Times New Roman" w:cs="Times New Roman"/>
              </w:rPr>
              <w:t xml:space="preserve"> аудиторная   (1шт.); 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Asus</w:t>
            </w:r>
            <w:r w:rsidRPr="009F1E83">
              <w:rPr>
                <w:rFonts w:ascii="Times New Roman" w:hAnsi="Times New Roman" w:cs="Times New Roman"/>
              </w:rPr>
              <w:t xml:space="preserve">  (1 шт.); Стол компьютерный  (1 шт.); Стол ученический (11 шт.); Стул ученический (20 шт.); Комплект аудиторной мебели (стол+2 стула (3 шт</w:t>
            </w:r>
            <w:r w:rsidR="00875ECD" w:rsidRPr="009F1E83">
              <w:rPr>
                <w:rFonts w:ascii="Times New Roman" w:hAnsi="Times New Roman" w:cs="Times New Roman"/>
              </w:rPr>
              <w:t xml:space="preserve">.); Шкаф для документов (3 шт.); учебно-наглядные пособия, обеспечивающие </w:t>
            </w:r>
            <w:r w:rsidR="00875ECD" w:rsidRPr="009F1E83">
              <w:rPr>
                <w:rFonts w:ascii="Times New Roman" w:hAnsi="Times New Roman" w:cs="Times New Roman"/>
              </w:rPr>
              <w:lastRenderedPageBreak/>
              <w:t xml:space="preserve">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8027C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60" w:type="dxa"/>
          </w:tcPr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Теоретическая грамматика английского языка</w:t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715)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(1 шт.); Комплект аудиторной мебели (стол+2 стула) (2 шт.); Комплек</w:t>
            </w:r>
            <w:r w:rsidR="00875ECD" w:rsidRPr="009F1E83">
              <w:rPr>
                <w:rFonts w:ascii="Times New Roman" w:hAnsi="Times New Roman" w:cs="Times New Roman"/>
              </w:rPr>
              <w:t xml:space="preserve">т мебели (6 шт.); Стенд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8027C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60" w:type="dxa"/>
          </w:tcPr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Теоретическая грамматика китайского языка</w:t>
            </w:r>
          </w:p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716)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Интерактивная доска ElitePanaboard (1 шт.); Проектор Epson (1 шт.);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Acer</w:t>
            </w:r>
            <w:r w:rsidRPr="009F1E83">
              <w:rPr>
                <w:rFonts w:ascii="Times New Roman" w:hAnsi="Times New Roman" w:cs="Times New Roman"/>
              </w:rPr>
              <w:t xml:space="preserve"> (1</w:t>
            </w:r>
            <w:r w:rsidR="00875ECD" w:rsidRPr="009F1E83">
              <w:rPr>
                <w:rFonts w:ascii="Times New Roman" w:hAnsi="Times New Roman" w:cs="Times New Roman"/>
              </w:rPr>
              <w:t xml:space="preserve"> шт.); Доска </w:t>
            </w:r>
            <w:proofErr w:type="gramStart"/>
            <w:r w:rsidR="00875ECD" w:rsidRPr="009F1E83">
              <w:rPr>
                <w:rFonts w:ascii="Times New Roman" w:hAnsi="Times New Roman" w:cs="Times New Roman"/>
              </w:rPr>
              <w:t xml:space="preserve">аудиторная  </w:t>
            </w:r>
            <w:r w:rsidRPr="009F1E83">
              <w:rPr>
                <w:rFonts w:ascii="Times New Roman" w:hAnsi="Times New Roman" w:cs="Times New Roman"/>
              </w:rPr>
              <w:t>(</w:t>
            </w:r>
            <w:proofErr w:type="gramEnd"/>
            <w:r w:rsidRPr="009F1E83">
              <w:rPr>
                <w:rFonts w:ascii="Times New Roman" w:hAnsi="Times New Roman" w:cs="Times New Roman"/>
              </w:rPr>
              <w:t xml:space="preserve">1шт.); 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Asus</w:t>
            </w:r>
            <w:r w:rsidRPr="009F1E83">
              <w:rPr>
                <w:rFonts w:ascii="Times New Roman" w:hAnsi="Times New Roman" w:cs="Times New Roman"/>
              </w:rPr>
              <w:t xml:space="preserve">  (1 шт.); Стол компьютерный  (1 шт.); Стол ученический (11 шт.); Стул ученический (20 шт.); Комплект аудиторной мебели (стол+2 стула (3 шт</w:t>
            </w:r>
            <w:r w:rsidR="00875ECD" w:rsidRPr="009F1E83">
              <w:rPr>
                <w:rFonts w:ascii="Times New Roman" w:hAnsi="Times New Roman" w:cs="Times New Roman"/>
              </w:rPr>
              <w:t xml:space="preserve">.); Шкаф для документов (3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</w:tcPr>
          <w:p w:rsidR="00526D9D" w:rsidRPr="009F1E83" w:rsidRDefault="00526D9D" w:rsidP="00A25953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60" w:type="dxa"/>
          </w:tcPr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Основы иероглифического письма </w:t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  <w:r w:rsidRPr="009F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806)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Мобильный класс ICLab (1+15) (1 шт.); Интерактивная доска ElitePanaboard (1 шт.); Стул ученический (24 шт.); Стол компьютерный (14 шт.); Доска аудиторная (1 шт.</w:t>
            </w:r>
            <w:r w:rsidR="00875ECD" w:rsidRPr="009F1E83">
              <w:rPr>
                <w:rFonts w:ascii="Times New Roman" w:hAnsi="Times New Roman" w:cs="Times New Roman"/>
              </w:rPr>
              <w:t xml:space="preserve">); Шкаф для документов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год.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 w:val="restart"/>
          </w:tcPr>
          <w:p w:rsidR="00526D9D" w:rsidRPr="009F1E83" w:rsidRDefault="00526D9D" w:rsidP="00874B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9F1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0" w:type="dxa"/>
            <w:vMerge w:val="restart"/>
          </w:tcPr>
          <w:p w:rsidR="00526D9D" w:rsidRPr="009F1E83" w:rsidRDefault="00526D9D" w:rsidP="00874B2E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8113" w:type="dxa"/>
          </w:tcPr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526D9D" w:rsidRPr="009F1E83" w:rsidRDefault="00526D9D" w:rsidP="00FF1E2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Elite Panaboard (1 шт.); Доска аудиторная (1 шт.); Комплект аудиторной мебели (стол+2 стула)</w:t>
            </w:r>
            <w:r w:rsidR="00875ECD" w:rsidRPr="009F1E83">
              <w:rPr>
                <w:rFonts w:ascii="Times New Roman" w:hAnsi="Times New Roman" w:cs="Times New Roman"/>
              </w:rPr>
              <w:t xml:space="preserve"> (14 шт.); Шкаф книжный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26D9D" w:rsidRPr="009F1E83" w:rsidTr="00A456A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6D9D" w:rsidRPr="009F1E83" w:rsidRDefault="00526D9D" w:rsidP="008027C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6D9D" w:rsidRPr="009F1E83" w:rsidRDefault="00526D9D" w:rsidP="008027C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9D" w:rsidRPr="009F1E83" w:rsidRDefault="00526D9D" w:rsidP="00FF1E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="00EA6E2F" w:rsidRPr="009F1E83">
              <w:rPr>
                <w:rFonts w:ascii="Times New Roman" w:hAnsi="Times New Roman" w:cs="Times New Roman"/>
              </w:rPr>
              <w:t xml:space="preserve">проведения учебных занятий </w:t>
            </w:r>
            <w:r w:rsidRPr="009F1E83">
              <w:rPr>
                <w:rFonts w:ascii="Times New Roman" w:hAnsi="Times New Roman" w:cs="Times New Roman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</w:rPr>
            </w:pPr>
            <w:r w:rsidRPr="009F1E83">
              <w:rPr>
                <w:rFonts w:ascii="Times New Roman" w:eastAsia="MS Mincho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526D9D" w:rsidRPr="009F1E83" w:rsidRDefault="00526D9D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MS Mincho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</w:t>
            </w:r>
            <w:r w:rsidR="00875ECD" w:rsidRPr="009F1E83">
              <w:rPr>
                <w:rFonts w:ascii="Times New Roman" w:eastAsia="MS Mincho" w:hAnsi="Times New Roman" w:cs="Times New Roman"/>
              </w:rPr>
              <w:t xml:space="preserve">в (2 шт.); Стенд с фото (1 шт.); </w:t>
            </w:r>
            <w:r w:rsidR="00875ECD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26D9D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526D9D" w:rsidP="00FF1E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526D9D" w:rsidRPr="009F1E83" w:rsidRDefault="00526D9D" w:rsidP="004468A0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 w:val="restart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семинарского типа, курсового проектирования, групповых индивидуальных консультаций, текущего контроля и промежуточной аттестации (Зал ритмики №</w:t>
            </w:r>
            <w:r w:rsidR="00A35FD8"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217)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оборудования: 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Стенка гимнастическая (3шт); Станок для хореографии (7шт).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Павлика Морозова, д.1</w:t>
            </w:r>
          </w:p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86E3C" w:rsidRPr="009F1E83" w:rsidTr="00A456A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="00A456AB">
              <w:rPr>
                <w:rFonts w:ascii="Times New Roman" w:hAnsi="Times New Roman" w:cs="Times New Roman"/>
              </w:rPr>
              <w:t xml:space="preserve">аттестации </w:t>
            </w:r>
            <w:r w:rsidRPr="009F1E83">
              <w:rPr>
                <w:rFonts w:ascii="Times New Roman" w:hAnsi="Times New Roman" w:cs="Times New Roman"/>
              </w:rPr>
              <w:t>(Легкоатлетический манеж «Юность»)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Стенка гимнастическая (2 шт.); Конь гимнастический (1 шт.); Бревно гимнастическое с обкладными матами (1 шт.).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lastRenderedPageBreak/>
              <w:t>Программное обеспечение: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E86E3C" w:rsidRPr="00A456AB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</w:t>
            </w:r>
            <w:r w:rsidRPr="00A456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</w:t>
            </w:r>
            <w:proofErr w:type="gramStart"/>
            <w:r w:rsidRPr="009F1E83">
              <w:rPr>
                <w:rFonts w:ascii="Times New Roman" w:hAnsi="Times New Roman" w:cs="Times New Roman"/>
              </w:rPr>
              <w:t>к  сети</w:t>
            </w:r>
            <w:proofErr w:type="gramEnd"/>
            <w:r w:rsidRPr="009F1E83">
              <w:rPr>
                <w:rFonts w:ascii="Times New Roman" w:hAnsi="Times New Roman" w:cs="Times New Roman"/>
              </w:rPr>
              <w:t xml:space="preserve"> интернет (договор № 714000028902 от 11.02.2020 г. на оказание услуг по предоставлению телематических услуг доступа к сети Интернет с ПАО "РосТелеком". Срок действия документа: с "01" января 2020 г. по "31" декабря 2020 г.);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 Срок действия документа: с "21" января 2020 г. по "21" января 2021 г.)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677000, Республика Саха (Якутия), г. Якутск, ул. Павлика Морозова, д. 1 </w:t>
            </w:r>
          </w:p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A456AB" w:rsidRPr="009F1E83" w:rsidTr="00001BD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6AB" w:rsidRPr="009F1E83" w:rsidRDefault="00A456AB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56AB" w:rsidRPr="009F1E83" w:rsidRDefault="00A456AB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Адаптивные компьютерные технологии в инклюзивном </w:t>
            </w:r>
            <w:r w:rsidRPr="009F1E83">
              <w:rPr>
                <w:rFonts w:ascii="Times New Roman" w:hAnsi="Times New Roman" w:cs="Times New Roman"/>
              </w:rPr>
              <w:lastRenderedPageBreak/>
              <w:t>образовании студентов с проблемами зрения /</w:t>
            </w:r>
            <w:r w:rsidRPr="009F1E8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9F1E83">
              <w:rPr>
                <w:rFonts w:ascii="Times New Roman" w:hAnsi="Times New Roman" w:cs="Times New Roman"/>
              </w:rPr>
              <w:t>Адаптивная педагогика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9F1E83" w:rsidRDefault="00A456AB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 707)</w:t>
            </w:r>
          </w:p>
          <w:p w:rsidR="00A456AB" w:rsidRPr="009F1E83" w:rsidRDefault="00A456AB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A456AB" w:rsidRPr="009F1E83" w:rsidRDefault="00A456AB" w:rsidP="00A456A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Мультимедиа проектор </w:t>
            </w:r>
            <w:r w:rsidRPr="009F1E83">
              <w:rPr>
                <w:rFonts w:ascii="Times New Roman" w:hAnsi="Times New Roman" w:cs="Times New Roman"/>
                <w:lang w:val="en-US"/>
              </w:rPr>
              <w:t>Panasonic</w:t>
            </w:r>
            <w:r w:rsidRPr="009F1E83">
              <w:rPr>
                <w:rFonts w:ascii="Times New Roman" w:hAnsi="Times New Roman" w:cs="Times New Roman"/>
              </w:rPr>
              <w:t xml:space="preserve"> (1 шт.); доска аудиторная (1 шт.), экран настенный </w:t>
            </w:r>
            <w:r w:rsidRPr="009F1E83">
              <w:rPr>
                <w:rFonts w:ascii="Times New Roman" w:hAnsi="Times New Roman" w:cs="Times New Roman"/>
                <w:lang w:val="en-US"/>
              </w:rPr>
              <w:t>Draper</w:t>
            </w:r>
            <w:r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  <w:lang w:val="en-US"/>
              </w:rPr>
              <w:t>Diplomat</w:t>
            </w:r>
            <w:r w:rsidRPr="009F1E83">
              <w:rPr>
                <w:rFonts w:ascii="Times New Roman" w:hAnsi="Times New Roman" w:cs="Times New Roman"/>
              </w:rPr>
              <w:t xml:space="preserve"> (1 шт.), стол (15 шт.), стул ученический</w:t>
            </w:r>
            <w:r>
              <w:rPr>
                <w:rFonts w:ascii="Times New Roman" w:hAnsi="Times New Roman" w:cs="Times New Roman"/>
              </w:rPr>
              <w:t xml:space="preserve"> (24 шт.), стенд с фото (5 шт)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6AB" w:rsidRPr="009F1E83" w:rsidRDefault="00A456AB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56AB" w:rsidRPr="009F1E83" w:rsidTr="00001BD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6AB" w:rsidRPr="009F1E83" w:rsidRDefault="00A456AB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AB" w:rsidRPr="009F1E83" w:rsidRDefault="00A456AB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A456AB" w:rsidRDefault="00A456AB" w:rsidP="00A45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Учебно-научная лаборатория адаптивных компьютерных технологий (ауд.334)</w:t>
            </w:r>
          </w:p>
          <w:p w:rsidR="00A456AB" w:rsidRPr="00A456AB" w:rsidRDefault="00A456AB" w:rsidP="00A45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 </w:t>
            </w:r>
          </w:p>
          <w:p w:rsidR="00A456AB" w:rsidRPr="00A456AB" w:rsidRDefault="00A456AB" w:rsidP="00A45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ONYX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Swing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Arm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PC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Edition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18 в комплекте с iPhone 5 (9 шт.) Брайлевская строка "Focus-40 Blue" (9 шт.)Органайзер для незрячих и слабовидящих Pronto 18 (10 шт.)</w:t>
            </w:r>
          </w:p>
          <w:p w:rsidR="00A456AB" w:rsidRPr="00A456AB" w:rsidRDefault="00A456AB" w:rsidP="00A45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  <w:r w:rsidRPr="00A456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A456AB" w:rsidRPr="009F1E83" w:rsidRDefault="00A456AB" w:rsidP="00A456A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A456AB" w:rsidRPr="009F1E83" w:rsidRDefault="00A456AB" w:rsidP="00A456A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A456AB" w:rsidRPr="009F1E83" w:rsidRDefault="00A456AB" w:rsidP="00A45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6AB" w:rsidRPr="009F1E83" w:rsidRDefault="00A456AB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677000, Республика Саха (Якутия), г. Якутск, ул. Кулаковского, д. 42</w:t>
            </w:r>
          </w:p>
        </w:tc>
      </w:tr>
      <w:tr w:rsidR="00E86E3C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F1E83">
              <w:rPr>
                <w:rFonts w:ascii="Times New Roman" w:hAnsi="Times New Roman" w:cs="Times New Roman"/>
                <w:color w:val="000000"/>
              </w:rPr>
              <w:t>Геокультурное</w:t>
            </w:r>
            <w:r w:rsidRPr="009F1E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F1E83">
              <w:rPr>
                <w:rFonts w:ascii="Times New Roman" w:hAnsi="Times New Roman" w:cs="Times New Roman"/>
                <w:color w:val="000000"/>
              </w:rPr>
              <w:t>пространство</w:t>
            </w:r>
            <w:r w:rsidRPr="009F1E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F1E83">
              <w:rPr>
                <w:rFonts w:ascii="Times New Roman" w:hAnsi="Times New Roman" w:cs="Times New Roman"/>
                <w:color w:val="000000"/>
              </w:rPr>
              <w:t>Арктики</w:t>
            </w:r>
            <w:r w:rsidRPr="009F1E83">
              <w:rPr>
                <w:rFonts w:ascii="Times New Roman" w:hAnsi="Times New Roman" w:cs="Times New Roman"/>
                <w:color w:val="000000"/>
                <w:lang w:val="en-US"/>
              </w:rPr>
              <w:t xml:space="preserve"> /</w:t>
            </w:r>
            <w:r w:rsidRPr="009F1E83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 xml:space="preserve"> </w:t>
            </w:r>
            <w:r w:rsidRPr="009F1E83">
              <w:rPr>
                <w:rFonts w:ascii="Times New Roman" w:hAnsi="Times New Roman" w:cs="Times New Roman"/>
                <w:color w:val="000000"/>
                <w:lang w:val="en-US"/>
              </w:rPr>
              <w:t>Fabulae Borealis: Stories and Storytelling in the North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</w:t>
            </w:r>
            <w:r w:rsidR="00875ECD" w:rsidRPr="009F1E83">
              <w:rPr>
                <w:rFonts w:ascii="Times New Roman" w:hAnsi="Times New Roman" w:cs="Times New Roman"/>
              </w:rPr>
              <w:t xml:space="preserve">т.); Доска аудиторная  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Программное обеспечение: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color w:val="000000"/>
              </w:rPr>
              <w:t>История русской литературы и художественной культуры / История литературы народов Якутии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715)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 мебели (стол+</w:t>
            </w:r>
            <w:r w:rsidR="00875ECD" w:rsidRPr="009F1E83">
              <w:rPr>
                <w:rFonts w:ascii="Times New Roman" w:hAnsi="Times New Roman" w:cs="Times New Roman"/>
              </w:rPr>
              <w:t xml:space="preserve">2 стула) (8 шт.); Стенд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Elite Panaboard (1 шт.); Доска аудиторная (1 шт.); Комплект аудиторной мебели (стол+2 стула)</w:t>
            </w:r>
            <w:r w:rsidR="00875ECD" w:rsidRPr="009F1E83">
              <w:rPr>
                <w:rFonts w:ascii="Times New Roman" w:hAnsi="Times New Roman" w:cs="Times New Roman"/>
              </w:rPr>
              <w:t xml:space="preserve"> (14 шт.); Шкаф книжный (2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</w:t>
            </w:r>
            <w:r w:rsidRPr="009F1E83">
              <w:rPr>
                <w:rFonts w:ascii="Times New Roman" w:hAnsi="Times New Roman" w:cs="Times New Roman"/>
              </w:rPr>
              <w:lastRenderedPageBreak/>
              <w:t xml:space="preserve">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color w:val="000000"/>
              </w:rPr>
              <w:t>Основы анализа языка фильмов /</w:t>
            </w:r>
            <w:r w:rsidRPr="009F1E83">
              <w:t xml:space="preserve"> </w:t>
            </w:r>
            <w:r w:rsidRPr="009F1E83">
              <w:rPr>
                <w:rFonts w:ascii="Times New Roman" w:hAnsi="Times New Roman" w:cs="Times New Roman"/>
                <w:color w:val="000000"/>
              </w:rPr>
              <w:t>Иностранный через культуру: песни, драма, кулинарные традиции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color w:val="000000"/>
              </w:rPr>
              <w:t>Коммуникативные лингвистические игры. Практикум по развитию навыков аудирования / Лингвострановедение как практикум по культурной адаптации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F1E83">
              <w:rPr>
                <w:rFonts w:ascii="Times New Roman" w:hAnsi="Times New Roman" w:cs="Times New Roman"/>
              </w:rPr>
              <w:t>Письменная практика английского языка / Академическое письмо английского языка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0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Письменная практика китайского языка / Практикум делового общения на китайском языке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9F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r w:rsidRPr="009F1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9F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F1E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715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  <w:r w:rsidRPr="009F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(1 шт.); Комплект аудиторной мебели (стол+2 стула) (2 шт.); Комплект мебели (6 шт.); Стенд (2 шт.).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Программное обеспечение: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г.);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 w:val="restart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660" w:type="dxa"/>
            <w:vMerge w:val="restart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Аудирование и интерпретация англоязычных текстов СМИ / Англоязычная пресса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</w:t>
            </w:r>
            <w:r w:rsidR="00A35FD8"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710)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шт); Комплект аудиторной мебели (стол+2 стула (9 шт.); Стол компьютерный (1 шт.).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год.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 w:val="restart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60" w:type="dxa"/>
            <w:vMerge w:val="restart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Аудирование и интерпретация текстов СМИ Китая /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Китайскоязычная пресса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807)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 Elite Panaboard (1 шт.); Доска аудиторная (1 шт.); Комплект аудиторной мебели (стол+2 стула) (14 шт.); Шкаф книжный (2 шт.).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rPr>
          <w:trHeight w:val="270"/>
        </w:trPr>
        <w:tc>
          <w:tcPr>
            <w:tcW w:w="567" w:type="dxa"/>
            <w:vMerge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814)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(16 шт.).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60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внеклассной работы по иностранному языку / Творческие конкурсы по иностранным 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языкам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9F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r w:rsidRPr="009F1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9F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F1E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1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715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  <w:r w:rsidRPr="009F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6E3C" w:rsidRPr="009F1E83" w:rsidRDefault="00E86E3C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eastAsia="Times New Roman" w:hAnsi="Times New Roman" w:cs="Times New Roman"/>
              </w:rPr>
              <w:lastRenderedPageBreak/>
              <w:t>Доска (1 шт.); Комплект аудиторной мебели (стол+2 стула) (2 шт.); Комплек</w:t>
            </w:r>
            <w:r w:rsidR="00875ECD" w:rsidRPr="009F1E83">
              <w:rPr>
                <w:rFonts w:ascii="Times New Roman" w:eastAsia="Times New Roman" w:hAnsi="Times New Roman" w:cs="Times New Roman"/>
              </w:rPr>
              <w:t xml:space="preserve">т мебели (6 шт.); Стенд (2 шт.); </w:t>
            </w:r>
            <w:r w:rsidR="00875ECD" w:rsidRPr="009F1E83">
              <w:rPr>
                <w:rFonts w:ascii="Times New Roman" w:hAnsi="Times New Roman" w:cs="Times New Roman"/>
              </w:rPr>
              <w:t xml:space="preserve">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E86E3C" w:rsidRPr="009F1E83" w:rsidRDefault="00E86E3C" w:rsidP="00E86E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660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Техники понимания и интерпретации литературных текстов (практический курс на материале современной британской литературы) / Английская литература в контексте современной британской культуры (практический курс на материале современной британской литературы)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</w:tcPr>
          <w:p w:rsidR="00E86E3C" w:rsidRPr="009F1E83" w:rsidRDefault="00E86E3C" w:rsidP="00E86E3C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660" w:type="dxa"/>
          </w:tcPr>
          <w:p w:rsidR="00E86E3C" w:rsidRPr="009F1E83" w:rsidRDefault="00E86E3C" w:rsidP="00E8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Техники понимания и интерпретации литературных текстов (практический курс на материале современной китайской литературы) / Китайская литература в контексте современной восточной культуры (практический курс на материале современной китайской литературы)</w:t>
            </w:r>
          </w:p>
        </w:tc>
        <w:tc>
          <w:tcPr>
            <w:tcW w:w="8113" w:type="dxa"/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</w:tcPr>
          <w:p w:rsidR="00E86E3C" w:rsidRPr="009F1E83" w:rsidRDefault="00E86E3C" w:rsidP="00E86E3C">
            <w:pPr>
              <w:rPr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на первом иностранном языке / Практический курс первого иностранного языка в профессиональной коммуникации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806)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Мобильный класс ICLab (1+15) (1 шт.); Интерактивная доска ElitePanaboard (1 шт.); Стул ученический (24 шт.); Стол компьютерный (14 шт.); Доска аудиторная (1 шт.); Шкаф для документов (1 шт.). 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E86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на втором иностранном языке / Практический курс второго иностранного языка в профессиональной коммуникации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Интерактивная доска Panasonic (1 шт.); Проектор Epson (1 шт.); Доска аулиторная (1 шт.); Комплект аудиторной мебели (27 шт.); Телевизор HITACHI (1 шт.); Ноутбук Asus (1 шт.).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</w:t>
            </w:r>
            <w:r w:rsidRPr="009F1E83">
              <w:rPr>
                <w:rFonts w:ascii="Times New Roman" w:hAnsi="Times New Roman" w:cs="Times New Roman"/>
              </w:rPr>
              <w:lastRenderedPageBreak/>
              <w:t xml:space="preserve">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Интерпретация текста в аспекте образовательных задач / Литературоведческий анализ текста в школе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(№ 414)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  <w:r w:rsidRPr="009F1E83">
              <w:rPr>
                <w:rFonts w:ascii="Times New Roman" w:hAnsi="Times New Roman" w:cs="Times New Roman"/>
              </w:rPr>
              <w:t>Интерактивная доска Panasonic (1 шт.); Проектор Epson (1 шт.); Доска аудиторная (1 шт.); Комплект аудиторной мебели (27 шт.); Телевизор HITACH</w:t>
            </w:r>
            <w:r w:rsidR="00875ECD" w:rsidRPr="009F1E83">
              <w:rPr>
                <w:rFonts w:ascii="Times New Roman" w:hAnsi="Times New Roman" w:cs="Times New Roman"/>
              </w:rPr>
              <w:t xml:space="preserve">I (1 шт.); Ноутбук Asus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A35FD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819)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Доска аудиторная (2 шт.); Экран настенный (1 шт.); Комплект аудиторный (стол + 2 стула) (16 шт.); Шкаф для документо</w:t>
            </w:r>
            <w:r w:rsidR="00875ECD" w:rsidRPr="009F1E83">
              <w:rPr>
                <w:rFonts w:ascii="Times New Roman" w:hAnsi="Times New Roman" w:cs="Times New Roman"/>
              </w:rPr>
              <w:t xml:space="preserve">в (2 шт.); Стенд с фото (1 шт.);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</w:t>
            </w:r>
            <w:r w:rsidRPr="009F1E83">
              <w:rPr>
                <w:rFonts w:ascii="Times New Roman" w:hAnsi="Times New Roman" w:cs="Times New Roman"/>
              </w:rPr>
              <w:lastRenderedPageBreak/>
              <w:t>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86E3C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B7364D" w:rsidP="00E86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r w:rsidR="00E86E3C"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обучения иностранным языкам / Подготовка к ЕГЭ в школе/Работа над научным проектом в школе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719)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E86E3C" w:rsidRPr="009F1E83" w:rsidRDefault="00E86E3C" w:rsidP="00875EC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Проектор EPSON (1 шт.); Комплекс лингафонный на 15 пользователей (1 шт.); Компьютер преподавателя Intel Core (1 шт.); Монитор Samsung (2 шт.); IP-камера для ВКС (1 шт.); Компьютер Flextron для ВКС (1 шт.); Плазменная модель Panasonic (1 шт.); Система интерактивного опроса Turning Point на 15 пользователей (1 шт.); Стол аудиторный (10 шт.); Стул (20 шт.); Стол компьютерный (1 шт.); Доска магнитно-маркерная (1 шт.)</w:t>
            </w:r>
            <w:r w:rsidR="00875ECD" w:rsidRPr="009F1E83">
              <w:rPr>
                <w:rFonts w:ascii="Times New Roman" w:hAnsi="Times New Roman" w:cs="Times New Roman"/>
              </w:rPr>
              <w:t xml:space="preserve">; учебно-наглядные пособия, обеспечивающие тематические иллюстрации, соотвествующие рабочей программе дисциплины (презентационные материалы) </w:t>
            </w:r>
          </w:p>
          <w:p w:rsidR="00E86E3C" w:rsidRPr="009F1E83" w:rsidRDefault="00E86E3C" w:rsidP="00E86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E86E3C" w:rsidRPr="009F1E83" w:rsidRDefault="00E86E3C" w:rsidP="00E86E3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год; </w:t>
            </w:r>
          </w:p>
          <w:p w:rsidR="00874B2E" w:rsidRPr="009F1E83" w:rsidRDefault="00E86E3C" w:rsidP="00287383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3C" w:rsidRPr="009F1E83" w:rsidRDefault="00E86E3C" w:rsidP="00E86E3C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6928EA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МБУ ДО «Дворец детского творчества» ГО «город Якутск», договор № 4/19 от 23.05.2019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677027, Республика Саха (Якутия), г. Якутск, ул. Кирова, д. 20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Языковой центр «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Globus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договор № 7/19 от 30.05.2019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677005, Республика Саха (Якутия), г. Якутск,  ул. Курашова, д.43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«Мархинская средняя общеобразовательная школа №1» ГО «город Якутск», договор № 6/9 ОТ 23.05.2019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677901,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Саха (Якутия), г. 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Якутск, ул. Олега Кошевого, д. 39 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РС(Я) «Республиканский социально-реабилитационный центр для несовершеннолетних», договор № 5/19 от 23.05.2019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Петра Алексеева, д. 21/4</w:t>
            </w:r>
          </w:p>
        </w:tc>
      </w:tr>
      <w:tr w:rsidR="006928EA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«Национальная политехническая средняя общеобразовательная школа №2 (с углубленным изучением отдельных предметов)», договор № 8/17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Ярославского, д. 8/1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«Городская классическая гимназия», договор № 6/17 от 28.04. 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677000, Республика Саха (Якутия), г. Якутск, ул. Кулаковского, д. 6/2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МБУ ДО «Дворец детского творчества» ГО «город Якутск», договор № 4/19 от 23.05.2019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677027, Республика Саха (Якутия), г. Якутск, ул. Кирова, д. 20</w:t>
            </w:r>
          </w:p>
        </w:tc>
      </w:tr>
      <w:tr w:rsidR="006928EA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«Городская классическая гимназия», договор № 6/17 от 28.04. 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Кулаковского, д. 6/2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«Национальная политехническая средняя общеобразовательная школа №2 (с углубленным изучением отдельных предметов)», договор № 8/17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Ярославского, д. 8/1</w:t>
            </w:r>
          </w:p>
        </w:tc>
      </w:tr>
      <w:tr w:rsidR="006928EA" w:rsidRPr="009F1E83" w:rsidTr="00A456A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«Средняя общеобразовательная школа № 26 (с углубленным изучением отдельных предметов)», договор № 7/17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ул.Ярославского, д. 21</w:t>
            </w:r>
          </w:p>
        </w:tc>
      </w:tr>
      <w:tr w:rsidR="006928EA" w:rsidRPr="009F1E83" w:rsidTr="00A456A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701)</w:t>
            </w:r>
          </w:p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928EA" w:rsidRPr="009F1E83" w:rsidRDefault="006928EA" w:rsidP="006928EA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Asus</w:t>
            </w:r>
            <w:r w:rsidRPr="009F1E83">
              <w:rPr>
                <w:rFonts w:ascii="Times New Roman" w:hAnsi="Times New Roman" w:cs="Times New Roman"/>
              </w:rPr>
              <w:t xml:space="preserve"> (4 шт.); Проектор Acer (1 шт.); Комплект аудиторной мебели (стол+2 стула) (6 шт.); Стол угловой (1 шт.); Кресло офисное (1 шт.); Шкаф для документов (1</w:t>
            </w:r>
            <w:r w:rsidR="00875ECD" w:rsidRPr="009F1E83">
              <w:rPr>
                <w:rFonts w:ascii="Times New Roman" w:hAnsi="Times New Roman" w:cs="Times New Roman"/>
              </w:rPr>
              <w:t xml:space="preserve"> шт.); Доска аудиторная (1 шт.); </w:t>
            </w:r>
          </w:p>
          <w:p w:rsidR="006928EA" w:rsidRPr="009F1E83" w:rsidRDefault="006928EA" w:rsidP="006928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</w:tcPr>
          <w:p w:rsidR="006928EA" w:rsidRPr="009F1E83" w:rsidRDefault="006928EA" w:rsidP="006928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6928EA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701)</w:t>
            </w:r>
          </w:p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6928EA" w:rsidRPr="009F1E83" w:rsidRDefault="006928EA" w:rsidP="006928EA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Ноутбук </w:t>
            </w:r>
            <w:r w:rsidRPr="009F1E83">
              <w:rPr>
                <w:rFonts w:ascii="Times New Roman" w:hAnsi="Times New Roman" w:cs="Times New Roman"/>
                <w:lang w:val="en-US"/>
              </w:rPr>
              <w:t>Asus</w:t>
            </w:r>
            <w:r w:rsidRPr="009F1E83">
              <w:rPr>
                <w:rFonts w:ascii="Times New Roman" w:hAnsi="Times New Roman" w:cs="Times New Roman"/>
              </w:rPr>
              <w:t xml:space="preserve"> (4 шт.); Проектор Acer (1 шт.); Комплект аудиторной мебели (стол+2 стула) (6 шт.); Стол угловой (1 шт.); Кресло офисное (1 шт.); Шкаф для документов (1 шт.); Доска аудиторная (1 шт.).</w:t>
            </w:r>
          </w:p>
          <w:p w:rsidR="006928EA" w:rsidRPr="009F1E83" w:rsidRDefault="006928EA" w:rsidP="006928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6928EA" w:rsidRPr="009F1E83" w:rsidRDefault="006928EA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6928EA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718)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основного оборудования, учебно-наглядных пособий: 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Беспроводной графический планшет Hitachi (1 шт.); Интерактивная доска Panasonic   (1 </w:t>
            </w: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сист.блок Kraftwayidea  (1 шт.); Интерактивная   система контроля и управления мультимедийным оборудованием  (1 шт.); Стационарная  беспроводная микрофонная система озвучания аудитории Panasonic (1 шт.); Система интерактивного опроса 15 пользователей VOTUM-15 (1 шт.); Комплект аудиторной мебели (стол+2 стула) (12 шт.); Доска аудиторная   (2 шт.).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обеспечение: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г.; </w:t>
            </w:r>
          </w:p>
          <w:p w:rsidR="006928EA" w:rsidRPr="009F1E83" w:rsidRDefault="006928EA" w:rsidP="00692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передачу прав (Лицензионное соглашение) использования программ для ЭВМ (5 наименований) с ИП Иванов Айсен Александрович, № 350441-РАД от 07.07.2020 г.; Договор на передачу прав (Лицензионное соглашение) использования программ сроком 1 год для ЭВМ (4 наименований) с ИП Иванов Айсен Александрович, № 370728-ОТС от 26.03.2020 г. сроком 1 год.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928EA" w:rsidRPr="009F1E83" w:rsidTr="00A45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Факультативные дисциплины</w:t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F1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A" w:rsidRPr="009F1E83" w:rsidRDefault="006928EA" w:rsidP="00692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414)</w:t>
            </w:r>
          </w:p>
          <w:p w:rsidR="006928EA" w:rsidRPr="009F1E83" w:rsidRDefault="006928EA" w:rsidP="00692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9F1E83">
              <w:rPr>
                <w:rFonts w:ascii="Times New Roman" w:hAnsi="Times New Roman" w:cs="Times New Roman"/>
              </w:rPr>
              <w:t xml:space="preserve">: </w:t>
            </w:r>
          </w:p>
          <w:p w:rsidR="006928EA" w:rsidRPr="009F1E83" w:rsidRDefault="006928EA" w:rsidP="00692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Интерактивная доска Panasonic Elite Panaboard (1 шт.); Проектор Epson (1 шт.); Доска аудиторная (1 шт.); Комплект аудиторной мебели (стол+2 стула) (27 шт.); Телевизор </w:t>
            </w:r>
            <w:r w:rsidRPr="009F1E83">
              <w:rPr>
                <w:rFonts w:ascii="Times New Roman" w:hAnsi="Times New Roman" w:cs="Times New Roman"/>
                <w:lang w:val="en-US"/>
              </w:rPr>
              <w:t>HITACHI</w:t>
            </w:r>
            <w:r w:rsidRPr="009F1E83">
              <w:rPr>
                <w:rFonts w:ascii="Times New Roman" w:hAnsi="Times New Roman" w:cs="Times New Roman"/>
              </w:rPr>
              <w:t xml:space="preserve"> (1 шт.); Ноутбук Asus (1 шт.).</w:t>
            </w:r>
          </w:p>
          <w:p w:rsidR="006928EA" w:rsidRPr="009F1E83" w:rsidRDefault="006928EA" w:rsidP="006928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9F1E83">
              <w:rPr>
                <w:rFonts w:ascii="Times New Roman" w:hAnsi="Times New Roman" w:cs="Times New Roman"/>
              </w:rPr>
              <w:t>: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(договор № 439-01/18 от 29.01.2018 г. на предоставление услуг доступа к сети Интернет с ПАО "Мобильные ТелеСистемы". Срок действия документа: 6 месяцев);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год).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(копия);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6928EA" w:rsidRPr="009F1E83" w:rsidRDefault="006928EA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EA" w:rsidRPr="009F1E83" w:rsidRDefault="006928EA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56AB" w:rsidRPr="009F1E83" w:rsidTr="00A456A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Помещение для самостоятельной работы (№ 210) </w:t>
            </w:r>
          </w:p>
          <w:p w:rsidR="00A456AB" w:rsidRPr="009F1E83" w:rsidRDefault="00A456AB" w:rsidP="006928E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456AB" w:rsidRPr="009F1E83" w:rsidRDefault="00A456AB" w:rsidP="006928EA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Системный блок Kraftway Credo (3 шт.); системный блок I</w:t>
            </w:r>
            <w:r w:rsidRPr="009F1E83">
              <w:rPr>
                <w:rFonts w:ascii="Times New Roman" w:hAnsi="Times New Roman" w:cs="Times New Roman"/>
                <w:lang w:val="en-US"/>
              </w:rPr>
              <w:t>ntel</w:t>
            </w:r>
            <w:r w:rsidRPr="009F1E83">
              <w:rPr>
                <w:rFonts w:ascii="Times New Roman" w:hAnsi="Times New Roman" w:cs="Times New Roman"/>
              </w:rPr>
              <w:t xml:space="preserve"> </w:t>
            </w:r>
            <w:r w:rsidRPr="009F1E83">
              <w:rPr>
                <w:rFonts w:ascii="Times New Roman" w:hAnsi="Times New Roman" w:cs="Times New Roman"/>
                <w:lang w:val="en-US"/>
              </w:rPr>
              <w:t>Core</w:t>
            </w:r>
            <w:r w:rsidRPr="009F1E83">
              <w:rPr>
                <w:rFonts w:ascii="Times New Roman" w:hAnsi="Times New Roman" w:cs="Times New Roman"/>
              </w:rPr>
              <w:t xml:space="preserve"> (4шт.); терминальная станция Aquarius (1 шт.); стационарный электронный видео увеличитель (1 шт.); стеллaж двухсторонний (12 шт.); шкаф формулярный (1шт.); кафедра (4 шт.); стол (39 шт.); стул (67 шт.); стол для конференц-зала (1 шт.); стеллаж для книг (26 шт.); стеллаж со встроенным компьютерным местом (3шт.); витрина вертикальная островная (2шт.), шкаф каталожный (1шт.).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 Б</w:t>
            </w:r>
          </w:p>
        </w:tc>
      </w:tr>
      <w:tr w:rsidR="00A456AB" w:rsidRPr="009F1E83" w:rsidTr="00905AD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Учебная аудитория для проведения учебных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(№ 701)</w:t>
            </w:r>
          </w:p>
          <w:p w:rsidR="00A456AB" w:rsidRPr="009F1E83" w:rsidRDefault="00A456AB" w:rsidP="006928EA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456AB" w:rsidRPr="009F1E83" w:rsidRDefault="00A456AB" w:rsidP="006928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(4 шт.); Проектор Acer (1 шт.); Комплект аудиторной мебели (стол+2 стула) (6 шт.); Стол угловой (1 шт.); Кресло офисное (1 шт.); Шкаф для документов (1 шт.); Доска аудиторная (1 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>шт.).</w:t>
            </w:r>
          </w:p>
          <w:p w:rsidR="00A456AB" w:rsidRPr="009F1E83" w:rsidRDefault="00A456AB" w:rsidP="006928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1E8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Программное обеспечение: </w:t>
            </w:r>
          </w:p>
          <w:p w:rsidR="00A456AB" w:rsidRPr="009F1E83" w:rsidRDefault="00A456AB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</w:t>
            </w:r>
            <w:r w:rsidRPr="009F1E83">
              <w:rPr>
                <w:rFonts w:ascii="Times New Roman" w:hAnsi="Times New Roman" w:cs="Times New Roman"/>
              </w:rPr>
              <w:lastRenderedPageBreak/>
              <w:t>по "31" декабря 2017 г.);</w:t>
            </w:r>
          </w:p>
          <w:p w:rsidR="00A456AB" w:rsidRPr="009F1E83" w:rsidRDefault="00A456AB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456AB" w:rsidRPr="009F1E83" w:rsidRDefault="00A456AB" w:rsidP="006928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</w:t>
            </w:r>
          </w:p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9F1E83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</w:t>
            </w:r>
            <w:bookmarkStart w:id="0" w:name="_GoBack"/>
            <w:bookmarkEnd w:id="0"/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</w:t>
            </w:r>
          </w:p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</w:t>
            </w:r>
          </w:p>
          <w:p w:rsidR="00A456AB" w:rsidRPr="009F1E83" w:rsidRDefault="00A456AB" w:rsidP="006928EA">
            <w:pPr>
              <w:pStyle w:val="a3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A456AB" w:rsidRPr="009F1E83" w:rsidTr="00A456A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AB" w:rsidRPr="009F1E83" w:rsidRDefault="00A456AB" w:rsidP="0069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9F1E83" w:rsidRDefault="00A456AB" w:rsidP="00DD09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8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(ауд. № 414А)</w:t>
            </w:r>
          </w:p>
          <w:p w:rsidR="00A456AB" w:rsidRPr="009F1E83" w:rsidRDefault="00A456AB" w:rsidP="00B17433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9F1E83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456AB" w:rsidRPr="009F1E83" w:rsidRDefault="00A456AB" w:rsidP="00B174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Фотокамера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(1шт), штатив для камеры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Manfrotto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видеокамера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non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проектор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BenQ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 шт), ноутбук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шкаф металический (1 шт), устройство многофункциональное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LaserJet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радиомикрофон INVOTONE (1 шт), копир-принтер-сканер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комплект акустической системы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усилитель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ноутбук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мультимедиа проектор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Toshiba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экран проекционный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Draper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документ камера 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AVerVision</w:t>
            </w:r>
            <w:r w:rsidRPr="009F1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 кресло (1 шт), стол (2 шт), тумба (1 шт), шкаф плательный (1 шт), шкаф для пособий (1 шт)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AB" w:rsidRPr="009F1E83" w:rsidRDefault="00A456AB" w:rsidP="006928EA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9F1E83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</w:tbl>
    <w:p w:rsidR="00456E6D" w:rsidRPr="009E3BB2" w:rsidRDefault="00456E6D" w:rsidP="004808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456E6D" w:rsidRPr="009E3BB2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1"/>
    <w:rsid w:val="00000170"/>
    <w:rsid w:val="000071A1"/>
    <w:rsid w:val="0000762B"/>
    <w:rsid w:val="00012723"/>
    <w:rsid w:val="0003082B"/>
    <w:rsid w:val="0003607A"/>
    <w:rsid w:val="00040A24"/>
    <w:rsid w:val="00046181"/>
    <w:rsid w:val="0004653C"/>
    <w:rsid w:val="00054C43"/>
    <w:rsid w:val="000558DA"/>
    <w:rsid w:val="000614C9"/>
    <w:rsid w:val="00065B7C"/>
    <w:rsid w:val="0006696C"/>
    <w:rsid w:val="00082FDB"/>
    <w:rsid w:val="00091311"/>
    <w:rsid w:val="000A0545"/>
    <w:rsid w:val="000A677F"/>
    <w:rsid w:val="000D188F"/>
    <w:rsid w:val="000D360A"/>
    <w:rsid w:val="000E06F8"/>
    <w:rsid w:val="000F681C"/>
    <w:rsid w:val="000F6D6B"/>
    <w:rsid w:val="0010664D"/>
    <w:rsid w:val="001137CE"/>
    <w:rsid w:val="00115AE6"/>
    <w:rsid w:val="001367DF"/>
    <w:rsid w:val="001473A3"/>
    <w:rsid w:val="001475D7"/>
    <w:rsid w:val="00154404"/>
    <w:rsid w:val="001602F9"/>
    <w:rsid w:val="00161C69"/>
    <w:rsid w:val="001640C9"/>
    <w:rsid w:val="00167F19"/>
    <w:rsid w:val="0017314E"/>
    <w:rsid w:val="001750EE"/>
    <w:rsid w:val="00177F53"/>
    <w:rsid w:val="00191BD7"/>
    <w:rsid w:val="00195718"/>
    <w:rsid w:val="00196BFC"/>
    <w:rsid w:val="001A1FFE"/>
    <w:rsid w:val="001A3B67"/>
    <w:rsid w:val="001B0069"/>
    <w:rsid w:val="001C4DB6"/>
    <w:rsid w:val="001C7449"/>
    <w:rsid w:val="001D0168"/>
    <w:rsid w:val="001D3071"/>
    <w:rsid w:val="001D66B0"/>
    <w:rsid w:val="001D7474"/>
    <w:rsid w:val="001E370D"/>
    <w:rsid w:val="00204FA0"/>
    <w:rsid w:val="002105F4"/>
    <w:rsid w:val="00222642"/>
    <w:rsid w:val="00235793"/>
    <w:rsid w:val="00237409"/>
    <w:rsid w:val="00251944"/>
    <w:rsid w:val="002538AD"/>
    <w:rsid w:val="00257F53"/>
    <w:rsid w:val="00264BA2"/>
    <w:rsid w:val="002754C7"/>
    <w:rsid w:val="002776F8"/>
    <w:rsid w:val="00280166"/>
    <w:rsid w:val="00286B56"/>
    <w:rsid w:val="00287383"/>
    <w:rsid w:val="00287F7E"/>
    <w:rsid w:val="00290F88"/>
    <w:rsid w:val="00294122"/>
    <w:rsid w:val="002958EF"/>
    <w:rsid w:val="00295E3F"/>
    <w:rsid w:val="0029791B"/>
    <w:rsid w:val="002B01A0"/>
    <w:rsid w:val="002C48E5"/>
    <w:rsid w:val="002D4783"/>
    <w:rsid w:val="002D6502"/>
    <w:rsid w:val="002E43EB"/>
    <w:rsid w:val="002F1E5F"/>
    <w:rsid w:val="002F29A7"/>
    <w:rsid w:val="002F2E5C"/>
    <w:rsid w:val="003001BD"/>
    <w:rsid w:val="0030447E"/>
    <w:rsid w:val="003138ED"/>
    <w:rsid w:val="003162F7"/>
    <w:rsid w:val="00316C9B"/>
    <w:rsid w:val="00320D6E"/>
    <w:rsid w:val="003329A1"/>
    <w:rsid w:val="00337998"/>
    <w:rsid w:val="0034124C"/>
    <w:rsid w:val="00352566"/>
    <w:rsid w:val="0036021D"/>
    <w:rsid w:val="003609F6"/>
    <w:rsid w:val="003637B4"/>
    <w:rsid w:val="003716DB"/>
    <w:rsid w:val="0038074B"/>
    <w:rsid w:val="00382F16"/>
    <w:rsid w:val="003964CE"/>
    <w:rsid w:val="0039691A"/>
    <w:rsid w:val="00397437"/>
    <w:rsid w:val="003A025C"/>
    <w:rsid w:val="003A4DAD"/>
    <w:rsid w:val="003B0EAB"/>
    <w:rsid w:val="003B2451"/>
    <w:rsid w:val="003B6495"/>
    <w:rsid w:val="003B746E"/>
    <w:rsid w:val="003B7E78"/>
    <w:rsid w:val="003C36C7"/>
    <w:rsid w:val="003C45AC"/>
    <w:rsid w:val="003D15DE"/>
    <w:rsid w:val="003D2A54"/>
    <w:rsid w:val="003E3C6D"/>
    <w:rsid w:val="003E5BB7"/>
    <w:rsid w:val="003F2EF4"/>
    <w:rsid w:val="003F33A0"/>
    <w:rsid w:val="003F70C1"/>
    <w:rsid w:val="00402BCF"/>
    <w:rsid w:val="0040310C"/>
    <w:rsid w:val="00405207"/>
    <w:rsid w:val="004130C4"/>
    <w:rsid w:val="00413C9F"/>
    <w:rsid w:val="00420F52"/>
    <w:rsid w:val="00421F76"/>
    <w:rsid w:val="00431326"/>
    <w:rsid w:val="00433943"/>
    <w:rsid w:val="00434BA3"/>
    <w:rsid w:val="00441F90"/>
    <w:rsid w:val="0044573D"/>
    <w:rsid w:val="004468A0"/>
    <w:rsid w:val="00450201"/>
    <w:rsid w:val="00455997"/>
    <w:rsid w:val="00456E6D"/>
    <w:rsid w:val="004647C8"/>
    <w:rsid w:val="004661F4"/>
    <w:rsid w:val="004718D6"/>
    <w:rsid w:val="004740C7"/>
    <w:rsid w:val="00474B0F"/>
    <w:rsid w:val="004751F8"/>
    <w:rsid w:val="00477477"/>
    <w:rsid w:val="004779CC"/>
    <w:rsid w:val="004808AF"/>
    <w:rsid w:val="00483050"/>
    <w:rsid w:val="004830BD"/>
    <w:rsid w:val="004830D0"/>
    <w:rsid w:val="00484F63"/>
    <w:rsid w:val="00492FEA"/>
    <w:rsid w:val="0049440A"/>
    <w:rsid w:val="00497C18"/>
    <w:rsid w:val="004A5F6D"/>
    <w:rsid w:val="004A7C5C"/>
    <w:rsid w:val="004B007F"/>
    <w:rsid w:val="004B2A12"/>
    <w:rsid w:val="004C05E4"/>
    <w:rsid w:val="004C10D1"/>
    <w:rsid w:val="004C35BF"/>
    <w:rsid w:val="004D17FF"/>
    <w:rsid w:val="004D4328"/>
    <w:rsid w:val="004E4BBF"/>
    <w:rsid w:val="004F6BB3"/>
    <w:rsid w:val="00500930"/>
    <w:rsid w:val="00504C3F"/>
    <w:rsid w:val="00513A66"/>
    <w:rsid w:val="005178EE"/>
    <w:rsid w:val="00520E2D"/>
    <w:rsid w:val="00526D9D"/>
    <w:rsid w:val="005313B4"/>
    <w:rsid w:val="0053274C"/>
    <w:rsid w:val="0053703C"/>
    <w:rsid w:val="00542494"/>
    <w:rsid w:val="00552499"/>
    <w:rsid w:val="00555D61"/>
    <w:rsid w:val="00561484"/>
    <w:rsid w:val="00574217"/>
    <w:rsid w:val="005774DE"/>
    <w:rsid w:val="00582524"/>
    <w:rsid w:val="005A1372"/>
    <w:rsid w:val="005A1E3E"/>
    <w:rsid w:val="005A2D20"/>
    <w:rsid w:val="005B0B9B"/>
    <w:rsid w:val="005B2042"/>
    <w:rsid w:val="005B2700"/>
    <w:rsid w:val="005C191C"/>
    <w:rsid w:val="005C3953"/>
    <w:rsid w:val="005C5883"/>
    <w:rsid w:val="005E155D"/>
    <w:rsid w:val="005E73A6"/>
    <w:rsid w:val="005F11B6"/>
    <w:rsid w:val="005F2138"/>
    <w:rsid w:val="005F2A4D"/>
    <w:rsid w:val="005F4209"/>
    <w:rsid w:val="005F485B"/>
    <w:rsid w:val="005F5F93"/>
    <w:rsid w:val="00603627"/>
    <w:rsid w:val="006120D2"/>
    <w:rsid w:val="00613F25"/>
    <w:rsid w:val="00613F91"/>
    <w:rsid w:val="00617308"/>
    <w:rsid w:val="00623542"/>
    <w:rsid w:val="00630A08"/>
    <w:rsid w:val="00637B49"/>
    <w:rsid w:val="006435EB"/>
    <w:rsid w:val="00662A20"/>
    <w:rsid w:val="006725EB"/>
    <w:rsid w:val="0067465B"/>
    <w:rsid w:val="006763F2"/>
    <w:rsid w:val="00676863"/>
    <w:rsid w:val="00677081"/>
    <w:rsid w:val="00677155"/>
    <w:rsid w:val="006864CA"/>
    <w:rsid w:val="00690A67"/>
    <w:rsid w:val="00690D31"/>
    <w:rsid w:val="00691D5D"/>
    <w:rsid w:val="006928EA"/>
    <w:rsid w:val="006B10E5"/>
    <w:rsid w:val="006B3321"/>
    <w:rsid w:val="006C4EEC"/>
    <w:rsid w:val="006D1521"/>
    <w:rsid w:val="006D7FC6"/>
    <w:rsid w:val="006E149C"/>
    <w:rsid w:val="006E2894"/>
    <w:rsid w:val="006F3422"/>
    <w:rsid w:val="00700D8D"/>
    <w:rsid w:val="00701008"/>
    <w:rsid w:val="00706AB3"/>
    <w:rsid w:val="00724349"/>
    <w:rsid w:val="0073322D"/>
    <w:rsid w:val="00733B4E"/>
    <w:rsid w:val="00737664"/>
    <w:rsid w:val="00746F7A"/>
    <w:rsid w:val="00747C5A"/>
    <w:rsid w:val="00751210"/>
    <w:rsid w:val="00752D95"/>
    <w:rsid w:val="00756043"/>
    <w:rsid w:val="0076162D"/>
    <w:rsid w:val="00765DE6"/>
    <w:rsid w:val="00781999"/>
    <w:rsid w:val="0078405B"/>
    <w:rsid w:val="00790432"/>
    <w:rsid w:val="007925A5"/>
    <w:rsid w:val="00792D68"/>
    <w:rsid w:val="00793D06"/>
    <w:rsid w:val="007C2013"/>
    <w:rsid w:val="007C3682"/>
    <w:rsid w:val="007C5363"/>
    <w:rsid w:val="007D07FB"/>
    <w:rsid w:val="007D5397"/>
    <w:rsid w:val="007E184D"/>
    <w:rsid w:val="008027C0"/>
    <w:rsid w:val="00802E22"/>
    <w:rsid w:val="00806363"/>
    <w:rsid w:val="00810BC7"/>
    <w:rsid w:val="00815851"/>
    <w:rsid w:val="008312B1"/>
    <w:rsid w:val="00840FC1"/>
    <w:rsid w:val="008438D4"/>
    <w:rsid w:val="00844930"/>
    <w:rsid w:val="00845E87"/>
    <w:rsid w:val="00845F6B"/>
    <w:rsid w:val="0086666A"/>
    <w:rsid w:val="00866A7D"/>
    <w:rsid w:val="00874B2E"/>
    <w:rsid w:val="00875ECD"/>
    <w:rsid w:val="00877E25"/>
    <w:rsid w:val="008822B8"/>
    <w:rsid w:val="008829AA"/>
    <w:rsid w:val="00890D1E"/>
    <w:rsid w:val="00894F9D"/>
    <w:rsid w:val="008A5E56"/>
    <w:rsid w:val="008A619E"/>
    <w:rsid w:val="008B0730"/>
    <w:rsid w:val="008B4AF6"/>
    <w:rsid w:val="008B5AE2"/>
    <w:rsid w:val="008B7206"/>
    <w:rsid w:val="008C0D58"/>
    <w:rsid w:val="008C13F0"/>
    <w:rsid w:val="008C17AC"/>
    <w:rsid w:val="008C48D6"/>
    <w:rsid w:val="008D443E"/>
    <w:rsid w:val="008D59C8"/>
    <w:rsid w:val="008E435A"/>
    <w:rsid w:val="008E57A3"/>
    <w:rsid w:val="008E71AF"/>
    <w:rsid w:val="008F0FD9"/>
    <w:rsid w:val="008F3351"/>
    <w:rsid w:val="008F791E"/>
    <w:rsid w:val="008F799B"/>
    <w:rsid w:val="00904EB2"/>
    <w:rsid w:val="00912845"/>
    <w:rsid w:val="009237DA"/>
    <w:rsid w:val="00924539"/>
    <w:rsid w:val="00933F36"/>
    <w:rsid w:val="00936606"/>
    <w:rsid w:val="0094051F"/>
    <w:rsid w:val="009502E3"/>
    <w:rsid w:val="00954966"/>
    <w:rsid w:val="00963BFD"/>
    <w:rsid w:val="009651B8"/>
    <w:rsid w:val="00967615"/>
    <w:rsid w:val="009766BB"/>
    <w:rsid w:val="009852F8"/>
    <w:rsid w:val="009854FB"/>
    <w:rsid w:val="00991324"/>
    <w:rsid w:val="009A1596"/>
    <w:rsid w:val="009A1E37"/>
    <w:rsid w:val="009A6132"/>
    <w:rsid w:val="009B0138"/>
    <w:rsid w:val="009B2A23"/>
    <w:rsid w:val="009B6D48"/>
    <w:rsid w:val="009C1429"/>
    <w:rsid w:val="009C795C"/>
    <w:rsid w:val="009D1B86"/>
    <w:rsid w:val="009D34A4"/>
    <w:rsid w:val="009D49FC"/>
    <w:rsid w:val="009E3BB2"/>
    <w:rsid w:val="009F1E83"/>
    <w:rsid w:val="00A030FC"/>
    <w:rsid w:val="00A0432B"/>
    <w:rsid w:val="00A12EC5"/>
    <w:rsid w:val="00A13699"/>
    <w:rsid w:val="00A13AF3"/>
    <w:rsid w:val="00A167AF"/>
    <w:rsid w:val="00A21130"/>
    <w:rsid w:val="00A21B4E"/>
    <w:rsid w:val="00A21FD5"/>
    <w:rsid w:val="00A2358F"/>
    <w:rsid w:val="00A243F5"/>
    <w:rsid w:val="00A25953"/>
    <w:rsid w:val="00A34548"/>
    <w:rsid w:val="00A35FD8"/>
    <w:rsid w:val="00A37714"/>
    <w:rsid w:val="00A4174B"/>
    <w:rsid w:val="00A456AB"/>
    <w:rsid w:val="00A62F9E"/>
    <w:rsid w:val="00A702BD"/>
    <w:rsid w:val="00A73AC6"/>
    <w:rsid w:val="00A75146"/>
    <w:rsid w:val="00A91B5E"/>
    <w:rsid w:val="00AA4946"/>
    <w:rsid w:val="00AA555F"/>
    <w:rsid w:val="00AB25FC"/>
    <w:rsid w:val="00AB299C"/>
    <w:rsid w:val="00AB6768"/>
    <w:rsid w:val="00AC5D54"/>
    <w:rsid w:val="00AC62E2"/>
    <w:rsid w:val="00AD54EB"/>
    <w:rsid w:val="00AD6598"/>
    <w:rsid w:val="00AE0B73"/>
    <w:rsid w:val="00AE38F9"/>
    <w:rsid w:val="00AE6DF3"/>
    <w:rsid w:val="00AE7E18"/>
    <w:rsid w:val="00AF2120"/>
    <w:rsid w:val="00AF4516"/>
    <w:rsid w:val="00AF6A9C"/>
    <w:rsid w:val="00AF70FC"/>
    <w:rsid w:val="00B014FC"/>
    <w:rsid w:val="00B17433"/>
    <w:rsid w:val="00B20F31"/>
    <w:rsid w:val="00B2280C"/>
    <w:rsid w:val="00B240BE"/>
    <w:rsid w:val="00B31B2E"/>
    <w:rsid w:val="00B41537"/>
    <w:rsid w:val="00B416FE"/>
    <w:rsid w:val="00B43EDC"/>
    <w:rsid w:val="00B44CC6"/>
    <w:rsid w:val="00B51A90"/>
    <w:rsid w:val="00B55D69"/>
    <w:rsid w:val="00B63C28"/>
    <w:rsid w:val="00B7364D"/>
    <w:rsid w:val="00B74250"/>
    <w:rsid w:val="00B85DF5"/>
    <w:rsid w:val="00BA0BB4"/>
    <w:rsid w:val="00BA7423"/>
    <w:rsid w:val="00BB5ED8"/>
    <w:rsid w:val="00BB6C07"/>
    <w:rsid w:val="00BB7EF5"/>
    <w:rsid w:val="00BD055B"/>
    <w:rsid w:val="00BD5368"/>
    <w:rsid w:val="00BE01E9"/>
    <w:rsid w:val="00BE4117"/>
    <w:rsid w:val="00BE463F"/>
    <w:rsid w:val="00BF3BFA"/>
    <w:rsid w:val="00C022BD"/>
    <w:rsid w:val="00C078A3"/>
    <w:rsid w:val="00C111E6"/>
    <w:rsid w:val="00C11DC6"/>
    <w:rsid w:val="00C14ABB"/>
    <w:rsid w:val="00C22094"/>
    <w:rsid w:val="00C230F8"/>
    <w:rsid w:val="00C350FA"/>
    <w:rsid w:val="00C46CEF"/>
    <w:rsid w:val="00C5246E"/>
    <w:rsid w:val="00C56941"/>
    <w:rsid w:val="00C63B9E"/>
    <w:rsid w:val="00C76E26"/>
    <w:rsid w:val="00C80522"/>
    <w:rsid w:val="00C821B1"/>
    <w:rsid w:val="00C85347"/>
    <w:rsid w:val="00C96F92"/>
    <w:rsid w:val="00CB5CD1"/>
    <w:rsid w:val="00CC2279"/>
    <w:rsid w:val="00CC4604"/>
    <w:rsid w:val="00CC5374"/>
    <w:rsid w:val="00CC600C"/>
    <w:rsid w:val="00CD0CA7"/>
    <w:rsid w:val="00CD125E"/>
    <w:rsid w:val="00CD1E87"/>
    <w:rsid w:val="00CD2E59"/>
    <w:rsid w:val="00CE1FE2"/>
    <w:rsid w:val="00CE5AF5"/>
    <w:rsid w:val="00CE7FB4"/>
    <w:rsid w:val="00D02E8B"/>
    <w:rsid w:val="00D10EB5"/>
    <w:rsid w:val="00D11AAC"/>
    <w:rsid w:val="00D11B0C"/>
    <w:rsid w:val="00D12F79"/>
    <w:rsid w:val="00D345F9"/>
    <w:rsid w:val="00D34822"/>
    <w:rsid w:val="00D403D0"/>
    <w:rsid w:val="00D516C1"/>
    <w:rsid w:val="00D51A27"/>
    <w:rsid w:val="00D5314F"/>
    <w:rsid w:val="00D56B3D"/>
    <w:rsid w:val="00D6417B"/>
    <w:rsid w:val="00D704B3"/>
    <w:rsid w:val="00D82350"/>
    <w:rsid w:val="00D829F8"/>
    <w:rsid w:val="00D84973"/>
    <w:rsid w:val="00D9012D"/>
    <w:rsid w:val="00D9417C"/>
    <w:rsid w:val="00D96226"/>
    <w:rsid w:val="00DA34FB"/>
    <w:rsid w:val="00DA5131"/>
    <w:rsid w:val="00DA621A"/>
    <w:rsid w:val="00DA68E5"/>
    <w:rsid w:val="00DB04EB"/>
    <w:rsid w:val="00DB3A22"/>
    <w:rsid w:val="00DB6251"/>
    <w:rsid w:val="00DC1E32"/>
    <w:rsid w:val="00DC273F"/>
    <w:rsid w:val="00DD09EB"/>
    <w:rsid w:val="00DD63F6"/>
    <w:rsid w:val="00DE556F"/>
    <w:rsid w:val="00DF02E9"/>
    <w:rsid w:val="00DF4B9A"/>
    <w:rsid w:val="00E0162B"/>
    <w:rsid w:val="00E11F76"/>
    <w:rsid w:val="00E16E99"/>
    <w:rsid w:val="00E2422B"/>
    <w:rsid w:val="00E32426"/>
    <w:rsid w:val="00E41738"/>
    <w:rsid w:val="00E41843"/>
    <w:rsid w:val="00E456DC"/>
    <w:rsid w:val="00E47F6D"/>
    <w:rsid w:val="00E56AD6"/>
    <w:rsid w:val="00E57DF0"/>
    <w:rsid w:val="00E62CCA"/>
    <w:rsid w:val="00E74E3A"/>
    <w:rsid w:val="00E76CB1"/>
    <w:rsid w:val="00E801DF"/>
    <w:rsid w:val="00E849D0"/>
    <w:rsid w:val="00E8520E"/>
    <w:rsid w:val="00E86721"/>
    <w:rsid w:val="00E86E3C"/>
    <w:rsid w:val="00E87338"/>
    <w:rsid w:val="00E90E1F"/>
    <w:rsid w:val="00E9390A"/>
    <w:rsid w:val="00E961B7"/>
    <w:rsid w:val="00EA1808"/>
    <w:rsid w:val="00EA6E2F"/>
    <w:rsid w:val="00EC061C"/>
    <w:rsid w:val="00EC1205"/>
    <w:rsid w:val="00EC267B"/>
    <w:rsid w:val="00EC6854"/>
    <w:rsid w:val="00ED0170"/>
    <w:rsid w:val="00EF3DA0"/>
    <w:rsid w:val="00EF535F"/>
    <w:rsid w:val="00EF7F5B"/>
    <w:rsid w:val="00F00530"/>
    <w:rsid w:val="00F102AF"/>
    <w:rsid w:val="00F12556"/>
    <w:rsid w:val="00F14F10"/>
    <w:rsid w:val="00F155CC"/>
    <w:rsid w:val="00F33F21"/>
    <w:rsid w:val="00F354D1"/>
    <w:rsid w:val="00F478AA"/>
    <w:rsid w:val="00F51399"/>
    <w:rsid w:val="00F546E5"/>
    <w:rsid w:val="00F56443"/>
    <w:rsid w:val="00F572BB"/>
    <w:rsid w:val="00F60680"/>
    <w:rsid w:val="00F71765"/>
    <w:rsid w:val="00F83914"/>
    <w:rsid w:val="00F85600"/>
    <w:rsid w:val="00F85B1C"/>
    <w:rsid w:val="00F87C47"/>
    <w:rsid w:val="00FA7936"/>
    <w:rsid w:val="00FB1802"/>
    <w:rsid w:val="00FB297E"/>
    <w:rsid w:val="00FB50A6"/>
    <w:rsid w:val="00FC3859"/>
    <w:rsid w:val="00FC43C3"/>
    <w:rsid w:val="00FC451F"/>
    <w:rsid w:val="00FC552B"/>
    <w:rsid w:val="00FC5B63"/>
    <w:rsid w:val="00FD1D29"/>
    <w:rsid w:val="00FD273B"/>
    <w:rsid w:val="00FD35EE"/>
    <w:rsid w:val="00FD61E9"/>
    <w:rsid w:val="00FE1873"/>
    <w:rsid w:val="00FE2076"/>
    <w:rsid w:val="00FE36F7"/>
    <w:rsid w:val="00FE659A"/>
    <w:rsid w:val="00FF1E2D"/>
    <w:rsid w:val="00FF47E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A0E1"/>
  <w15:docId w15:val="{7F8B3694-B8BD-436D-BD2B-864FD2F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D01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D01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A0D5-D373-4C74-BE81-A5FDC42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50</Pages>
  <Words>25313</Words>
  <Characters>144288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300</cp:revision>
  <dcterms:created xsi:type="dcterms:W3CDTF">2020-09-30T01:42:00Z</dcterms:created>
  <dcterms:modified xsi:type="dcterms:W3CDTF">2020-11-12T02:11:00Z</dcterms:modified>
</cp:coreProperties>
</file>